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64B8" w14:textId="7E628D14" w:rsidR="00B45EC1" w:rsidRPr="00182BFE" w:rsidRDefault="001035E8" w:rsidP="006D150B">
      <w:pPr>
        <w:spacing w:before="30" w:line="264" w:lineRule="auto"/>
        <w:ind w:left="-1080" w:right="-1080"/>
        <w:jc w:val="both"/>
        <w:rPr>
          <w:rFonts w:asciiTheme="minorBidi" w:eastAsia="Gulim" w:hAnsiTheme="minorBidi" w:cstheme="minorBidi"/>
        </w:rPr>
      </w:pPr>
      <w:r w:rsidRPr="00182BFE">
        <w:rPr>
          <w:rFonts w:asciiTheme="minorBidi" w:eastAsia="Gulim" w:hAnsiTheme="minorBidi" w:cstheme="minorBidi"/>
          <w:noProof/>
          <w:sz w:val="30"/>
          <w:szCs w:val="28"/>
        </w:rPr>
        <w:drawing>
          <wp:anchor distT="0" distB="0" distL="114300" distR="114300" simplePos="0" relativeHeight="251658246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BFE">
        <w:rPr>
          <w:rFonts w:asciiTheme="minorBidi" w:eastAsia="Gulim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7B3FE" id="Rectangle: Rounded Corners 8" o:spid="_x0000_s1026" alt="&quot;&quot;" style="position:absolute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" fillcolor="#2c7fce [1951]" strokecolor="white [3212]" strokeweight="3pt">
                <v:stroke joinstyle="miter"/>
              </v:roundrect>
            </w:pict>
          </mc:Fallback>
        </mc:AlternateContent>
      </w:r>
      <w:r w:rsidRPr="00182BFE">
        <w:rPr>
          <w:rFonts w:asciiTheme="minorBidi" w:eastAsia="Gulim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1FD315EE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B3D293" id="Rectangle: Rounded Corners 3" o:spid="_x0000_s1026" alt="&quot;&quot;" style="position:absolute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Jkp3ivhAAAACQEAAA8AAABkcnMvZG93&#10;bnJldi54bWxMj99LwzAQx98F/4dwgi9lS39I2WrTIaIgCLLNgfMta2JTTC6lybb633t70qe74z58&#10;73P1anKWnfQYeo8CsnkKTGPrVY+dgN3782wBLESJSlqPWsCPDrBqrq9qWSl/xo0+bWPHKARDJQWY&#10;GIeK89Aa7WSY+0Ej7b786GSkcey4GuWZwp3leZqW3Mke6YKRg340uv3eHp0A/1Hui8Ru2tf1m0me&#10;dslnMbwMQtzeTA/3wKKe4h8MF31Sh4acDv6IKjArYJbl6R2x1C3yJbALUmbADlQL4E3N/3/Q/AI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CZKd4r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182BFE">
        <w:rPr>
          <w:rFonts w:asciiTheme="minorBidi" w:eastAsia="Gulim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123AD74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0" b="50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C965E" w14:textId="77777777" w:rsidR="006D02D7" w:rsidRPr="004607B8" w:rsidRDefault="006D02D7" w:rsidP="006D02D7">
                            <w:pPr>
                              <w:jc w:val="center"/>
                              <w:rPr>
                                <w:rFonts w:ascii="Gulim" w:eastAsia="Gulim" w:hAnsi="Gulim" w:cs="Arial"/>
                                <w:b/>
                                <w:bCs/>
                                <w:kern w:val="28"/>
                                <w:sz w:val="32"/>
                                <w:szCs w:val="28"/>
                              </w:rPr>
                            </w:pPr>
                            <w:r w:rsidRPr="004607B8">
                              <w:rPr>
                                <w:rFonts w:ascii="Gulim" w:eastAsia="Gulim" w:hAnsi="Gulim" w:cs="Arial" w:hint="eastAsia"/>
                                <w:b/>
                                <w:bCs/>
                                <w:kern w:val="28"/>
                                <w:sz w:val="32"/>
                                <w:szCs w:val="28"/>
                              </w:rPr>
                              <w:t>적극적 관리 제어 및 인증 관리자</w:t>
                            </w:r>
                          </w:p>
                          <w:p w14:paraId="08347480" w14:textId="77777777" w:rsidR="00D5565E" w:rsidRPr="004607B8" w:rsidRDefault="00D5565E" w:rsidP="00A9094A">
                            <w:pPr>
                              <w:jc w:val="center"/>
                              <w:rPr>
                                <w:rFonts w:ascii="Gulim" w:eastAsia="Gulim" w:hAnsi="Guli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" fillcolor="#932a6e [3207]" stroked="f" strokeweight="1pt">
                <v:textbox>
                  <w:txbxContent>
                    <w:p w14:paraId="74FC965E" w14:textId="77777777" w:rsidR="006D02D7" w:rsidRPr="004607B8" w:rsidRDefault="006D02D7" w:rsidP="006D02D7">
                      <w:pPr>
                        <w:jc w:val="center"/>
                        <w:rPr>
                          <w:rFonts w:ascii="Gulim" w:eastAsia="Gulim" w:hAnsi="Gulim" w:cs="Arial"/>
                          <w:b/>
                          <w:bCs/>
                          <w:kern w:val="28"/>
                          <w:sz w:val="32"/>
                          <w:szCs w:val="28"/>
                        </w:rPr>
                      </w:pPr>
                      <w:r w:rsidRPr="004607B8">
                        <w:rPr>
                          <w:rFonts w:ascii="Gulim" w:eastAsia="Gulim" w:hAnsi="Gulim" w:cs="Arial" w:hint="eastAsia"/>
                          <w:b/>
                          <w:bCs/>
                          <w:kern w:val="28"/>
                          <w:sz w:val="32"/>
                          <w:szCs w:val="28"/>
                        </w:rPr>
                        <w:t>적극적 관리 제어 및 인증 관리자</w:t>
                      </w:r>
                    </w:p>
                    <w:p w14:paraId="08347480" w14:textId="77777777" w:rsidR="00D5565E" w:rsidRPr="004607B8" w:rsidRDefault="00D5565E" w:rsidP="00A9094A">
                      <w:pPr>
                        <w:jc w:val="center"/>
                        <w:rPr>
                          <w:rFonts w:ascii="Gulim" w:eastAsia="Gulim" w:hAnsi="Gulim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식품시설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담당자는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Active Managerial Control(AMC,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적극적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관리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제어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)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을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입증해야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하며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모든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종사자가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식인성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질병의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위험성을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줄이기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위해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안전한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취급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관행을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정기적으로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준수하게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해야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합니다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. AMC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담당자는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취급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종사자가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직무를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안전하게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완료하도록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교육받고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절차가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올바르게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완수되었는지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확인하고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식품안전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위험을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파악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및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시정하고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비상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사태에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적절히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대비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및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대응할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수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있도록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해야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합니다</w:t>
      </w:r>
      <w:r w:rsidR="006D02D7"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.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시설의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적극적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관리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제어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수준을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결정하는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데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도움이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될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수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있도록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검사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보고서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,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제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3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자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감사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,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내부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관찰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및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본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문서를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검토하십시오</w:t>
      </w:r>
      <w:r w:rsidR="006D02D7"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.</w:t>
      </w:r>
    </w:p>
    <w:p w14:paraId="6DB7B63C" w14:textId="54C2C328" w:rsidR="00744F29" w:rsidRPr="00182BFE" w:rsidRDefault="006D02D7" w:rsidP="006D150B">
      <w:pPr>
        <w:spacing w:before="120" w:line="264" w:lineRule="auto"/>
        <w:ind w:left="-1080" w:right="-1080"/>
        <w:jc w:val="both"/>
        <w:rPr>
          <w:rFonts w:asciiTheme="minorBidi" w:eastAsia="Gulim" w:hAnsiTheme="minorBidi" w:cstheme="minorBidi"/>
          <w:bCs/>
        </w:rPr>
      </w:pP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모든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담당자가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AMC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유지관리해야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하지만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대부분의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시설은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또한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Certified Food Protection Manager (CFPM,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공인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식품보호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관리자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)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증서가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있는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종사자를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한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명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이상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채용해야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합니다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(</w:t>
      </w:r>
      <w:hyperlink r:id="rId15" w:history="1">
        <w:r w:rsidRPr="00182BFE">
          <w:rPr>
            <w:rFonts w:asciiTheme="minorBidi" w:eastAsia="Gulim" w:hAnsiTheme="minorBidi" w:cstheme="minorBidi"/>
            <w:sz w:val="17"/>
            <w:szCs w:val="17"/>
            <w:lang w:eastAsia="ko"/>
          </w:rPr>
          <w:t xml:space="preserve">Washington Administrative Code(WAC, </w:t>
        </w:r>
        <w:r w:rsidRPr="00182BFE">
          <w:rPr>
            <w:rFonts w:asciiTheme="minorBidi" w:eastAsia="Gulim" w:hAnsiTheme="minorBidi" w:cstheme="minorBidi"/>
            <w:sz w:val="17"/>
            <w:szCs w:val="17"/>
            <w:lang w:eastAsia="ko"/>
          </w:rPr>
          <w:t>워싱턴</w:t>
        </w:r>
        <w:r w:rsidRPr="00182BFE">
          <w:rPr>
            <w:rFonts w:asciiTheme="minorBidi" w:eastAsia="Gulim" w:hAnsiTheme="minorBidi" w:cstheme="minorBidi"/>
            <w:sz w:val="17"/>
            <w:szCs w:val="17"/>
            <w:lang w:eastAsia="ko"/>
          </w:rPr>
          <w:t xml:space="preserve"> </w:t>
        </w:r>
        <w:r w:rsidRPr="00182BFE">
          <w:rPr>
            <w:rFonts w:asciiTheme="minorBidi" w:eastAsia="Gulim" w:hAnsiTheme="minorBidi" w:cstheme="minorBidi"/>
            <w:sz w:val="17"/>
            <w:szCs w:val="17"/>
            <w:lang w:eastAsia="ko"/>
          </w:rPr>
          <w:t>행정법</w:t>
        </w:r>
        <w:r w:rsidRPr="00182BFE">
          <w:rPr>
            <w:rFonts w:asciiTheme="minorBidi" w:eastAsia="Gulim" w:hAnsiTheme="minorBidi" w:cstheme="minorBidi"/>
            <w:sz w:val="17"/>
            <w:szCs w:val="17"/>
            <w:lang w:eastAsia="ko"/>
          </w:rPr>
          <w:t>) 246-215-02107</w:t>
        </w:r>
      </w:hyperlink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).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CFPM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은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건물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내에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상주할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필요는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없지만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식품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안전을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확보하는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데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핵심적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역할을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수행해야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합니다</w:t>
      </w:r>
      <w:r w:rsidRPr="00182BFE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.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CFPM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담당자가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적절히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교육을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받고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절차를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개발하고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식품안전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요건을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이해하고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준수하는지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확인해야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합니다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.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요건이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충족되는지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확인할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수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있는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경우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,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해당인은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음식점이나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상점과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같이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여러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개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시설의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CFPM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이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될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수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있습니다</w:t>
      </w:r>
      <w:r w:rsidRPr="00182BFE">
        <w:rPr>
          <w:rFonts w:asciiTheme="minorBidi" w:eastAsia="Gulim" w:hAnsiTheme="minorBidi" w:cstheme="minorBidi"/>
          <w:sz w:val="17"/>
          <w:szCs w:val="17"/>
          <w:lang w:eastAsia="ko"/>
        </w:rPr>
        <w:t>.</w:t>
      </w:r>
    </w:p>
    <w:p w14:paraId="4FF39399" w14:textId="4E703BF4" w:rsidR="006D360F" w:rsidRPr="00296EEF" w:rsidRDefault="006D360F" w:rsidP="006D360F">
      <w:pPr>
        <w:spacing w:before="120" w:line="264" w:lineRule="auto"/>
        <w:ind w:left="-1080" w:right="-1080"/>
        <w:jc w:val="both"/>
        <w:rPr>
          <w:rFonts w:asciiTheme="minorBidi" w:eastAsia="Gulim" w:hAnsiTheme="minorBidi" w:cstheme="minorBidi"/>
          <w:sz w:val="17"/>
          <w:szCs w:val="17"/>
          <w:lang w:eastAsia="ko-KR"/>
        </w:rPr>
      </w:pPr>
      <w:r w:rsidRPr="00296EEF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참고</w:t>
      </w:r>
      <w:r w:rsidRPr="00296EEF">
        <w:rPr>
          <w:rFonts w:asciiTheme="minorBidi" w:eastAsia="Gulim" w:hAnsiTheme="minorBidi" w:cstheme="minorBidi"/>
          <w:b/>
          <w:bCs/>
          <w:sz w:val="17"/>
          <w:szCs w:val="17"/>
          <w:lang w:eastAsia="ko"/>
        </w:rPr>
        <w:t>: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bookmarkStart w:id="0" w:name="_Hlk156489551"/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시설에서는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Active Managerial Control(AMC)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을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유지관리</w:t>
      </w:r>
      <w:r w:rsidRPr="00296EEF">
        <w:rPr>
          <w:rFonts w:asciiTheme="minorBidi" w:eastAsia="Gulim" w:hAnsiTheme="minorBidi" w:cstheme="minorBidi"/>
          <w:sz w:val="17"/>
          <w:szCs w:val="17"/>
          <w:lang w:eastAsia="ko-KR"/>
        </w:rPr>
        <w:t>하는</w:t>
      </w:r>
      <w:r w:rsidRPr="00296EEF">
        <w:rPr>
          <w:rFonts w:asciiTheme="minorBidi" w:eastAsia="Gulim" w:hAnsiTheme="minorBidi" w:cstheme="minorBidi"/>
          <w:sz w:val="17"/>
          <w:szCs w:val="17"/>
          <w:lang w:eastAsia="ko-KR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-KR"/>
        </w:rPr>
        <w:t>데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도움이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되도록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본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문서를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사용하십시오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.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추가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정보는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필요에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따라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관할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보건소에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문의하시기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바랍니다</w:t>
      </w:r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(</w:t>
      </w:r>
      <w:hyperlink r:id="rId16" w:history="1">
        <w:r w:rsidRPr="00296EEF">
          <w:rPr>
            <w:rStyle w:val="Hyperlink"/>
            <w:rFonts w:asciiTheme="minorBidi" w:eastAsia="Gulim" w:hAnsiTheme="minorBidi" w:cstheme="minorBidi"/>
            <w:sz w:val="17"/>
            <w:szCs w:val="17"/>
            <w:lang w:eastAsia="ko"/>
          </w:rPr>
          <w:t>www.doh.wa.gov/localhealthfoodcontacts</w:t>
        </w:r>
      </w:hyperlink>
      <w:r w:rsidRPr="00296EEF">
        <w:rPr>
          <w:rFonts w:asciiTheme="minorBidi" w:eastAsia="Gulim" w:hAnsiTheme="minorBidi" w:cstheme="minorBidi"/>
          <w:sz w:val="17"/>
          <w:szCs w:val="17"/>
          <w:lang w:eastAsia="ko"/>
        </w:rPr>
        <w:t>).</w:t>
      </w:r>
      <w:bookmarkEnd w:id="0"/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182BFE" w14:paraId="5DDF8C01" w14:textId="77777777" w:rsidTr="00CA6E3B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DDF8C00" w14:textId="525AD031" w:rsidR="0081708E" w:rsidRPr="00182BFE" w:rsidRDefault="006D02D7" w:rsidP="005E504D">
            <w:pPr>
              <w:ind w:left="-90"/>
              <w:jc w:val="center"/>
              <w:rPr>
                <w:rFonts w:asciiTheme="minorBidi" w:eastAsia="Gulim" w:hAnsiTheme="minorBidi" w:cstheme="minorBidi"/>
                <w:bCs/>
                <w:i/>
                <w:color w:val="FFFFFF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1: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식품시설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정보</w:t>
            </w:r>
          </w:p>
        </w:tc>
      </w:tr>
      <w:tr w:rsidR="00EE25DB" w:rsidRPr="00182BFE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</w:tcPr>
          <w:p w14:paraId="1F4C32D0" w14:textId="214E9279" w:rsidR="00EE25DB" w:rsidRPr="00182BFE" w:rsidRDefault="006D02D7" w:rsidP="00214F0B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시설명</w:t>
            </w:r>
          </w:p>
          <w:p w14:paraId="5DDF8C05" w14:textId="56C3F3A9" w:rsidR="001F2D47" w:rsidRPr="00182BFE" w:rsidRDefault="006D02D7" w:rsidP="00214F0B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Pr="00182BFE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</w:tcPr>
          <w:p w14:paraId="4C7B34FA" w14:textId="7A13E855" w:rsidR="00EE25DB" w:rsidRPr="00182BFE" w:rsidRDefault="006D02D7" w:rsidP="005227FF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전화</w:t>
            </w:r>
          </w:p>
          <w:p w14:paraId="5DDF8C06" w14:textId="0A74D922" w:rsidR="001F2D47" w:rsidRPr="00182BFE" w:rsidRDefault="006D02D7" w:rsidP="005227FF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Pr="00182BFE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</w:p>
        </w:tc>
      </w:tr>
      <w:tr w:rsidR="00A316BF" w:rsidRPr="00182BFE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</w:tcPr>
          <w:p w14:paraId="6EBF055A" w14:textId="00D12765" w:rsidR="00A316BF" w:rsidRPr="00182BFE" w:rsidRDefault="006D02D7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담당자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성명</w:t>
            </w:r>
          </w:p>
          <w:p w14:paraId="0043F1B7" w14:textId="10375D58" w:rsidR="001F2D47" w:rsidRPr="00182BFE" w:rsidRDefault="006D02D7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Pr="00182BFE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14:paraId="28B45490" w14:textId="6A029CD2" w:rsidR="00A316BF" w:rsidRPr="00182BFE" w:rsidRDefault="006D02D7" w:rsidP="00A316BF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직위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/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8"/>
                <w:szCs w:val="18"/>
                <w:lang w:eastAsia="ko"/>
              </w:rPr>
              <w:t>직책</w:t>
            </w:r>
          </w:p>
          <w:p w14:paraId="5DDF8C0F" w14:textId="32032C3F" w:rsidR="001F2D47" w:rsidRPr="00182BFE" w:rsidRDefault="006D02D7" w:rsidP="00A316BF">
            <w:pPr>
              <w:rPr>
                <w:rFonts w:asciiTheme="minorBidi" w:eastAsia="Gulim" w:hAnsiTheme="minorBidi" w:cstheme="minorBidi"/>
                <w:b/>
              </w:rPr>
            </w:pP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Pr="00182BFE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</w:p>
        </w:tc>
      </w:tr>
      <w:tr w:rsidR="00C53470" w:rsidRPr="00182BFE" w14:paraId="5DDF8C94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DDF8C93" w14:textId="1205FBE2" w:rsidR="00C53470" w:rsidRPr="00182BFE" w:rsidRDefault="006D02D7" w:rsidP="00C53470">
            <w:pPr>
              <w:jc w:val="center"/>
              <w:rPr>
                <w:rFonts w:asciiTheme="minorBidi" w:eastAsia="Gulim" w:hAnsiTheme="minorBidi" w:cstheme="minorBidi"/>
                <w:b/>
                <w:bCs/>
                <w:smallCaps/>
                <w:color w:val="FFFFFF"/>
                <w:sz w:val="22"/>
                <w:szCs w:val="22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2:</w:t>
            </w:r>
            <w:r w:rsidRPr="00182BFE">
              <w:rPr>
                <w:rFonts w:asciiTheme="minorBidi" w:eastAsia="Gulim" w:hAnsiTheme="minorBidi" w:cstheme="minorBidi"/>
                <w:b/>
                <w:bCs/>
                <w:smallCap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식품시설에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적용되는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일반적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절차</w:t>
            </w:r>
          </w:p>
        </w:tc>
      </w:tr>
      <w:tr w:rsidR="00C53470" w:rsidRPr="00182BFE" w14:paraId="5DDF8C98" w14:textId="77777777" w:rsidTr="005D49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vAlign w:val="center"/>
            <w:hideMark/>
          </w:tcPr>
          <w:p w14:paraId="5DDF8C96" w14:textId="5D2549B2" w:rsidR="00C53470" w:rsidRPr="00182BFE" w:rsidRDefault="006D02D7" w:rsidP="00E37775">
            <w:pPr>
              <w:jc w:val="center"/>
              <w:rPr>
                <w:rFonts w:asciiTheme="minorBidi" w:eastAsia="Gulim" w:hAnsiTheme="minorBidi" w:cstheme="minorBidi"/>
                <w:b/>
                <w:sz w:val="22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sym w:font="Wingdings" w:char="F0FC"/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  <w:hideMark/>
          </w:tcPr>
          <w:p w14:paraId="5DDF8C97" w14:textId="494C1C3E" w:rsidR="00C53470" w:rsidRPr="00182BFE" w:rsidRDefault="006D02D7" w:rsidP="00DE6034">
            <w:pPr>
              <w:tabs>
                <w:tab w:val="left" w:pos="0"/>
              </w:tabs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직원이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적절한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식품안전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따라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해당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완료한다고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확신합니까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?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br/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그렇지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않은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경우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방침을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결정하고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개발하며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직원을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교육하거나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재교육해야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시기입니다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  <w:tr w:rsidR="005D6F70" w:rsidRPr="00182BFE" w14:paraId="766D598A" w14:textId="77777777" w:rsidTr="000303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vAlign w:val="bottom"/>
          </w:tcPr>
          <w:p w14:paraId="5AA68EEE" w14:textId="7FF0EC6E" w:rsidR="005D6F70" w:rsidRPr="00182BFE" w:rsidRDefault="006D02D7" w:rsidP="001B51E1">
            <w:pPr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보건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및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위생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393EA5" w14:textId="34780EDA" w:rsidR="005D6F70" w:rsidRPr="00182BFE" w:rsidRDefault="006D02D7" w:rsidP="00E10B9B">
            <w:pPr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온도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제어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3DFFE2C8" w:rsidR="005D6F70" w:rsidRPr="00182BFE" w:rsidRDefault="006D02D7" w:rsidP="001B51E1">
            <w:pPr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오염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방지</w:t>
            </w:r>
          </w:p>
        </w:tc>
      </w:tr>
      <w:tr w:rsidR="005D6F70" w:rsidRPr="00182BFE" w14:paraId="525485AA" w14:textId="77777777" w:rsidTr="000303E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68C2918" w14:textId="60F6EE4E" w:rsidR="005D6F70" w:rsidRPr="00573BFB" w:rsidRDefault="006D02D7" w:rsidP="00664634">
            <w:pPr>
              <w:spacing w:before="40" w:line="264" w:lineRule="auto"/>
              <w:rPr>
                <w:rFonts w:ascii="Gulim" w:eastAsia="Gulim" w:hAnsi="Gulim" w:cstheme="minorBidi"/>
                <w:bCs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손 씻기</w:t>
            </w:r>
          </w:p>
          <w:p w14:paraId="6A114460" w14:textId="3433EA22" w:rsidR="005D6F70" w:rsidRPr="00573BFB" w:rsidRDefault="006D02D7" w:rsidP="00664634">
            <w:pPr>
              <w:spacing w:before="40" w:line="264" w:lineRule="auto"/>
              <w:rPr>
                <w:rFonts w:ascii="Gulim" w:eastAsia="Gulim" w:hAnsi="Gulim" w:cstheme="minorBidi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조리기구 사용</w:t>
            </w:r>
          </w:p>
          <w:p w14:paraId="2A37A132" w14:textId="2D187AE6" w:rsidR="005D6F70" w:rsidRPr="00573BFB" w:rsidRDefault="006D02D7" w:rsidP="00664634">
            <w:pPr>
              <w:spacing w:before="40" w:line="264" w:lineRule="auto"/>
              <w:rPr>
                <w:rFonts w:ascii="Gulim" w:eastAsia="Gulim" w:hAnsi="Gulim" w:cstheme="minorBidi"/>
                <w:bCs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질병 증상</w:t>
            </w:r>
          </w:p>
          <w:p w14:paraId="13C92D12" w14:textId="18CB787D" w:rsidR="005D6F70" w:rsidRPr="00573BFB" w:rsidRDefault="006D02D7" w:rsidP="00664634">
            <w:pPr>
              <w:spacing w:before="40" w:line="264" w:lineRule="auto"/>
              <w:rPr>
                <w:rFonts w:ascii="Gulim" w:eastAsia="Gulim" w:hAnsi="Gulim" w:cstheme="minorBidi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질병 보고</w:t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1FDA2B9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온도계 사용</w:t>
            </w:r>
          </w:p>
          <w:p w14:paraId="2A589237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조리</w:t>
            </w:r>
          </w:p>
          <w:p w14:paraId="22EE0280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고온 보관</w:t>
            </w:r>
          </w:p>
          <w:p w14:paraId="27D2BEA4" w14:textId="1FE2BD05" w:rsidR="005D6F70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냉각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6CFB9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냉장 보관</w:t>
            </w:r>
          </w:p>
          <w:p w14:paraId="232BCA05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해동</w:t>
            </w:r>
          </w:p>
          <w:p w14:paraId="61F1E52D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식품 수령</w:t>
            </w:r>
          </w:p>
          <w:p w14:paraId="5AE86EC5" w14:textId="17F1D481" w:rsidR="005D6F70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날짜 표기</w:t>
            </w:r>
          </w:p>
        </w:tc>
        <w:tc>
          <w:tcPr>
            <w:tcW w:w="2883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16601F9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농산물 세척</w:t>
            </w:r>
          </w:p>
          <w:p w14:paraId="7166B23A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생고기 분리</w:t>
            </w:r>
          </w:p>
          <w:p w14:paraId="0BD0562E" w14:textId="77777777" w:rsidR="006D02D7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  <w:bCs/>
                <w:sz w:val="17"/>
                <w:szCs w:val="17"/>
                <w:lang w:eastAsia="ko-KR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청소 및 소독</w:t>
            </w:r>
          </w:p>
          <w:p w14:paraId="21EE6990" w14:textId="5286E6F8" w:rsidR="005D6F70" w:rsidRPr="00573BFB" w:rsidRDefault="006D02D7" w:rsidP="006D02D7">
            <w:pPr>
              <w:spacing w:before="40" w:line="264" w:lineRule="auto"/>
              <w:rPr>
                <w:rFonts w:ascii="Gulim" w:eastAsia="Gulim" w:hAnsi="Gulim" w:cstheme="minorBidi"/>
              </w:rPr>
            </w:pP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  <w:r w:rsidRPr="00573BFB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t xml:space="preserve"> 알레르겐 인지</w:t>
            </w:r>
          </w:p>
        </w:tc>
      </w:tr>
      <w:tr w:rsidR="008D7CFD" w:rsidRPr="00182BFE" w14:paraId="24A6B0DA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58147A5A" w14:textId="2E47C1B1" w:rsidR="008D7CFD" w:rsidRPr="00182BFE" w:rsidRDefault="006D02D7" w:rsidP="00F75747">
            <w:pPr>
              <w:jc w:val="center"/>
              <w:rPr>
                <w:rFonts w:asciiTheme="minorBidi" w:eastAsia="Gulim" w:hAnsiTheme="minorBidi" w:cstheme="minorBidi"/>
                <w:b/>
                <w:color w:val="FFFFFF"/>
                <w:sz w:val="22"/>
                <w:szCs w:val="22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3: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필수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서면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절차</w:t>
            </w:r>
          </w:p>
        </w:tc>
      </w:tr>
      <w:tr w:rsidR="002042BE" w:rsidRPr="00182BFE" w14:paraId="4100A703" w14:textId="77777777" w:rsidTr="005D491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4460649D" w14:textId="3BCA43E2" w:rsidR="002042BE" w:rsidRPr="00182BFE" w:rsidRDefault="006D02D7" w:rsidP="00A244C3">
            <w:pPr>
              <w:tabs>
                <w:tab w:val="left" w:pos="0"/>
              </w:tabs>
              <w:rPr>
                <w:rFonts w:asciiTheme="minorBidi" w:eastAsia="Gulim" w:hAnsiTheme="minorBidi" w:cstheme="minorBidi"/>
                <w:iCs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대부분의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방침과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구두로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이루어질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있지만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시설에서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수행하는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다음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반드시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서면으로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작성하고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승인해야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합니다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.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참고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: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모든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식품시설에는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서면으로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된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구토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및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설사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청소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계획을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갖추고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있어야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합니다</w:t>
            </w:r>
            <w:r w:rsidRPr="00182BFE">
              <w:rPr>
                <w:rFonts w:asciiTheme="minorBidi" w:eastAsia="Gulim" w:hAnsiTheme="minorBidi" w:cstheme="minorBidi"/>
                <w:i/>
                <w:iCs/>
                <w:sz w:val="17"/>
                <w:szCs w:val="17"/>
                <w:lang w:eastAsia="ko"/>
              </w:rPr>
              <w:t>.</w:t>
            </w:r>
          </w:p>
        </w:tc>
      </w:tr>
      <w:tr w:rsidR="006D02D7" w:rsidRPr="00182BFE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1B8CAC" w14:textId="05F6C817" w:rsidR="006D02D7" w:rsidRPr="00182BFE" w:rsidRDefault="006D02D7" w:rsidP="006D02D7">
            <w:pPr>
              <w:spacing w:before="40" w:after="40"/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서면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절차가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필요한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절차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EA421D" w14:textId="0B737311" w:rsidR="006D02D7" w:rsidRPr="00182BFE" w:rsidRDefault="006D02D7" w:rsidP="00570803">
            <w:pPr>
              <w:spacing w:before="40" w:after="40"/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변동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또는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="00140B55" w:rsidRPr="00140B55">
              <w:rPr>
                <w:rFonts w:asciiTheme="minorBidi" w:eastAsia="Gulim" w:hAnsiTheme="minorBidi" w:cstheme="minorBidi" w:hint="eastAsia"/>
                <w:b/>
                <w:bCs/>
                <w:sz w:val="17"/>
                <w:szCs w:val="17"/>
                <w:lang w:eastAsia="ko"/>
              </w:rPr>
              <w:t xml:space="preserve">Hazard Analysis and Critical Control Point </w:t>
            </w:r>
            <w:r w:rsidR="00BC0DD0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br/>
            </w:r>
            <w:r w:rsidR="00140B55" w:rsidRPr="00140B55">
              <w:rPr>
                <w:rFonts w:asciiTheme="minorBidi" w:eastAsia="Gulim" w:hAnsiTheme="minorBidi" w:cstheme="minorBidi" w:hint="eastAsia"/>
                <w:b/>
                <w:bCs/>
                <w:sz w:val="17"/>
                <w:szCs w:val="17"/>
                <w:lang w:eastAsia="ko"/>
              </w:rPr>
              <w:t xml:space="preserve">(HACCP, </w:t>
            </w:r>
            <w:r w:rsidR="00140B55" w:rsidRPr="00140B55">
              <w:rPr>
                <w:rFonts w:asciiTheme="minorBidi" w:eastAsia="Gulim" w:hAnsiTheme="minorBidi" w:cstheme="minorBidi" w:hint="eastAsia"/>
                <w:b/>
                <w:bCs/>
                <w:sz w:val="17"/>
                <w:szCs w:val="17"/>
                <w:lang w:eastAsia="ko"/>
              </w:rPr>
              <w:t>식품안전관리인증기준</w:t>
            </w:r>
            <w:r w:rsidR="00140B55" w:rsidRPr="00140B55">
              <w:rPr>
                <w:rFonts w:asciiTheme="minorBidi" w:eastAsia="Gulim" w:hAnsiTheme="minorBidi" w:cstheme="minorBidi" w:hint="eastAsia"/>
                <w:b/>
                <w:bCs/>
                <w:sz w:val="17"/>
                <w:szCs w:val="17"/>
                <w:lang w:eastAsia="ko"/>
              </w:rPr>
              <w:t>)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계획이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필요한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복잡한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절차</w:t>
            </w:r>
          </w:p>
        </w:tc>
      </w:tr>
      <w:tr w:rsidR="006D02D7" w:rsidRPr="00182BFE" w14:paraId="1F35D639" w14:textId="77777777" w:rsidTr="006D02D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670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43B26D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구토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설사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청소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계획</w:t>
            </w:r>
          </w:p>
          <w:p w14:paraId="3620FF0D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재사용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가능한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용기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리필</w:t>
            </w:r>
          </w:p>
          <w:p w14:paraId="2AE56E84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옥외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공간에서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반려견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허용</w:t>
            </w:r>
          </w:p>
          <w:p w14:paraId="3ECD7ACC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비연속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무인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조리</w:t>
            </w:r>
          </w:p>
          <w:p w14:paraId="6BECAA77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맨손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접촉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–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아픈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직원에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서면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정책이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</w:t>
            </w:r>
          </w:p>
          <w:p w14:paraId="48CEBF42" w14:textId="71548692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공중보건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통제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수단으로서의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시간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4F951FE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포장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주스</w:t>
            </w:r>
          </w:p>
          <w:p w14:paraId="1BCB7649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(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: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염지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훈제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산성화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)</w:t>
            </w:r>
          </w:p>
          <w:p w14:paraId="67858F7B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산소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/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진공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포장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감축</w:t>
            </w:r>
          </w:p>
          <w:p w14:paraId="09DE4E09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연체동물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조개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생명유지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탱크</w:t>
            </w:r>
          </w:p>
          <w:p w14:paraId="30645569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동물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맞춤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가공</w:t>
            </w:r>
          </w:p>
          <w:p w14:paraId="142D6215" w14:textId="77777777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발아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씨앗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콩</w:t>
            </w:r>
          </w:p>
          <w:p w14:paraId="3E8C1607" w14:textId="2C18774D" w:rsidR="006D02D7" w:rsidRPr="00182BFE" w:rsidRDefault="006D02D7" w:rsidP="006D02D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발효와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같은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독특한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취급</w:t>
            </w:r>
          </w:p>
        </w:tc>
      </w:tr>
      <w:tr w:rsidR="00E960EF" w:rsidRPr="00182BFE" w14:paraId="45F1BC17" w14:textId="77777777" w:rsidTr="00CA6E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42DD7C2E" w14:textId="2282341F" w:rsidR="00E960EF" w:rsidRPr="00182BFE" w:rsidRDefault="006D02D7" w:rsidP="006C50D4">
            <w:pPr>
              <w:jc w:val="center"/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4: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공인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식품보호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관리자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요건이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면제되는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18"/>
                <w:szCs w:val="18"/>
                <w:lang w:eastAsia="ko"/>
              </w:rPr>
              <w:t>시설</w:t>
            </w:r>
          </w:p>
        </w:tc>
      </w:tr>
      <w:tr w:rsidR="00E960EF" w:rsidRPr="00182BFE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860F336" w14:textId="77777777" w:rsidR="006D02D7" w:rsidRPr="00182BFE" w:rsidRDefault="006D02D7" w:rsidP="006D02D7">
            <w:pPr>
              <w:spacing w:before="60" w:after="120" w:line="269" w:lineRule="auto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취급의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취급하는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서비스를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제공받는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집단이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소규모이기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때문에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식인성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위험이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낮은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식품시설은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공인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식품보호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관리자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채용이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권장되기는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하지만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의무사항은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아닙니다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4A5F292C" w14:textId="77777777" w:rsidR="006D02D7" w:rsidRPr="00734012" w:rsidRDefault="006D02D7" w:rsidP="006D02D7">
            <w:pPr>
              <w:spacing w:line="269" w:lineRule="auto"/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-KR"/>
              </w:rPr>
            </w:pP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저위험으로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간주되고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CFPM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요건이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면제되는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시설에는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다음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활동이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포함됩니다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.</w:t>
            </w:r>
          </w:p>
          <w:p w14:paraId="3FBB4C8F" w14:textId="77777777" w:rsidR="006D02D7" w:rsidRPr="00734012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-KR"/>
              </w:rPr>
            </w:pP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수십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갤런의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우유와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같은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냉장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보관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Time/Temperature Control for Safety(TCS,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안전을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위한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/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시간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조절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)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51DE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등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사전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포장된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식품만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제공하거나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판매</w:t>
            </w:r>
          </w:p>
          <w:p w14:paraId="0F74E00C" w14:textId="77777777" w:rsidR="006D02D7" w:rsidRPr="00734012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-KR"/>
              </w:rPr>
            </w:pP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시나몬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롤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사탕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도넛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프레첼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혼합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시럽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음료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제조와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같은</w:t>
            </w:r>
            <w:r w:rsidRPr="00FB7457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비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TCS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식품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준비</w:t>
            </w:r>
          </w:p>
          <w:p w14:paraId="11C3D486" w14:textId="77777777" w:rsidR="006D02D7" w:rsidRPr="00734012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-KR"/>
              </w:rPr>
            </w:pP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라떼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핫도그와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같은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고온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보관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TCS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등</w:t>
            </w:r>
            <w:r w:rsidRPr="0075374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상업용으로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가공된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즉석섭취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식품만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데우기</w:t>
            </w:r>
          </w:p>
          <w:p w14:paraId="20BCD9F2" w14:textId="77777777" w:rsidR="006D02D7" w:rsidRPr="00734012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-KR"/>
              </w:rPr>
            </w:pP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박람회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축제와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같은</w:t>
            </w:r>
            <w:r w:rsidRPr="0058218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단기적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이벤트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기간에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드물게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간헐적으로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음식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734012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제공</w:t>
            </w:r>
          </w:p>
          <w:p w14:paraId="0801D469" w14:textId="77777777" w:rsidR="006D02D7" w:rsidRPr="00182BFE" w:rsidRDefault="006D02D7" w:rsidP="006D02D7">
            <w:pPr>
              <w:spacing w:before="120" w:after="80" w:line="269" w:lineRule="auto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해당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시설에는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일반적으로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편의점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영화관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핫도그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카트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커피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키오스크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시나몬롤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프레첼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가판대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아이스크림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임시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식료품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부스가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포함됩니다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65C98DDA" w14:textId="493E7C29" w:rsidR="00325E96" w:rsidRPr="00182BFE" w:rsidRDefault="006D02D7" w:rsidP="006D02D7">
            <w:pPr>
              <w:spacing w:after="80" w:line="269" w:lineRule="auto"/>
              <w:rPr>
                <w:rFonts w:asciiTheme="minorBidi" w:eastAsia="Gulim" w:hAnsiTheme="minorBidi" w:cstheme="minorBidi"/>
                <w:bCs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그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밖의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모든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시설은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유효한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국가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공인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CFPM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증서를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소지한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종사자를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한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명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이상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채용해야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합니다</w:t>
            </w:r>
            <w:r w:rsidRPr="00182BFE">
              <w:rPr>
                <w:rFonts w:asciiTheme="minorBidi" w:eastAsia="Gulim" w:hAnsiTheme="minorBidi" w:cstheme="minorBidi"/>
                <w:b/>
                <w:bCs/>
                <w:sz w:val="17"/>
                <w:szCs w:val="17"/>
                <w:lang w:eastAsia="ko"/>
              </w:rPr>
              <w:t>.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해당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시설은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미가공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육류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제품을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준비하고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미가공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농산물을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세척하고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TCS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제어하고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특수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공정을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사용하거나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고민감군에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서비스를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제공하는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시설을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운영하거나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그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밖의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식인성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잠재적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위험이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높은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곳입니다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</w:tbl>
    <w:p w14:paraId="61CF6117" w14:textId="77777777" w:rsidR="003E2203" w:rsidRPr="00182BFE" w:rsidRDefault="003E2203">
      <w:pPr>
        <w:overflowPunct/>
        <w:autoSpaceDE/>
        <w:autoSpaceDN/>
        <w:adjustRightInd/>
        <w:textAlignment w:val="auto"/>
        <w:rPr>
          <w:rFonts w:asciiTheme="minorBidi" w:eastAsia="Gulim" w:hAnsiTheme="minorBidi" w:cstheme="minorBidi"/>
          <w:sz w:val="2"/>
          <w:szCs w:val="2"/>
        </w:rPr>
      </w:pPr>
      <w:r w:rsidRPr="00182BFE">
        <w:rPr>
          <w:rFonts w:asciiTheme="minorBidi" w:eastAsia="Gulim" w:hAnsiTheme="minorBidi" w:cstheme="minorBidi"/>
          <w:sz w:val="8"/>
          <w:szCs w:val="8"/>
        </w:rPr>
        <w:br w:type="page"/>
      </w:r>
    </w:p>
    <w:p w14:paraId="04640E37" w14:textId="6CE1DFCB" w:rsidR="00B274F7" w:rsidRPr="00182BFE" w:rsidRDefault="0083495C">
      <w:pPr>
        <w:rPr>
          <w:rFonts w:asciiTheme="minorBidi" w:eastAsia="Gulim" w:hAnsiTheme="minorBidi" w:cstheme="minorBidi"/>
          <w:sz w:val="8"/>
          <w:szCs w:val="8"/>
        </w:rPr>
      </w:pPr>
      <w:r w:rsidRPr="00182BFE">
        <w:rPr>
          <w:rFonts w:asciiTheme="minorBidi" w:eastAsia="Gulim" w:hAnsiTheme="minorBidi" w:cstheme="minorBidi"/>
          <w:noProof/>
          <w:sz w:val="30"/>
          <w:szCs w:val="28"/>
        </w:rPr>
        <w:lastRenderedPageBreak/>
        <w:drawing>
          <wp:anchor distT="0" distB="0" distL="114300" distR="114300" simplePos="0" relativeHeight="251658247" behindDoc="0" locked="0" layoutInCell="1" allowOverlap="1" wp14:anchorId="34DA801D" wp14:editId="66D18671">
            <wp:simplePos x="0" y="0"/>
            <wp:positionH relativeFrom="leftMargin">
              <wp:posOffset>221946</wp:posOffset>
            </wp:positionH>
            <wp:positionV relativeFrom="paragraph">
              <wp:posOffset>-544830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2BFE">
        <w:rPr>
          <w:rFonts w:asciiTheme="minorBidi" w:eastAsia="Gulim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2FA505" wp14:editId="6B194B31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6406B" id="Rectangle: Rounded Corners 13" o:spid="_x0000_s1026" alt="&quot;&quot;" style="position:absolute;margin-left:-61.65pt;margin-top:-40.5pt;width:65.65pt;height:42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Pr="00182BFE">
        <w:rPr>
          <w:rFonts w:asciiTheme="minorBidi" w:eastAsia="Gulim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A7C62" id="Rectangle: Rounded Corners 9" o:spid="_x0000_s1026" alt="&quot;&quot;" style="position:absolute;margin-left:-66.25pt;margin-top:-40.05pt;width:1in;height:43.2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" fillcolor="#2c7fce [1951]" strokecolor="white [3212]" strokeweight="3pt">
                <v:stroke joinstyle="miter"/>
              </v:roundrect>
            </w:pict>
          </mc:Fallback>
        </mc:AlternateContent>
      </w:r>
      <w:r w:rsidRPr="00182BFE">
        <w:rPr>
          <w:rFonts w:asciiTheme="minorBidi" w:eastAsia="Gulim" w:hAnsiTheme="minorBidi" w:cstheme="minorBid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27E6EBDA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0" b="508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0295EEE4" w:rsidR="00840BF0" w:rsidRPr="00740172" w:rsidRDefault="006D02D7" w:rsidP="00840BF0">
                            <w:pPr>
                              <w:pStyle w:val="Title"/>
                              <w:rPr>
                                <w:rFonts w:ascii="Gulim" w:eastAsia="Gulim" w:hAnsi="Gulim"/>
                                <w:sz w:val="30"/>
                                <w:lang w:eastAsia="ko-KR"/>
                              </w:rPr>
                            </w:pPr>
                            <w:r w:rsidRPr="00740172">
                              <w:rPr>
                                <w:rFonts w:ascii="Gulim" w:eastAsia="Gulim" w:hAnsi="Gulim" w:hint="eastAsia"/>
                                <w:lang w:eastAsia="ko"/>
                              </w:rPr>
                              <w:t>적극적 관리 제어 및 인증 관리자</w:t>
                            </w:r>
                          </w:p>
                          <w:p w14:paraId="67D8FDD8" w14:textId="77777777" w:rsidR="00072BE2" w:rsidRPr="00740172" w:rsidRDefault="00072BE2" w:rsidP="00A9094A">
                            <w:pPr>
                              <w:jc w:val="center"/>
                              <w:rPr>
                                <w:rFonts w:ascii="Gulim" w:eastAsia="Gulim" w:hAnsi="Gulim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" fillcolor="#932a6e [3207]" stroked="f" strokeweight="1pt">
                <v:textbox>
                  <w:txbxContent>
                    <w:p w14:paraId="0DCBCC67" w14:textId="0295EEE4" w:rsidR="00840BF0" w:rsidRPr="00740172" w:rsidRDefault="006D02D7" w:rsidP="00840BF0">
                      <w:pPr>
                        <w:pStyle w:val="Title"/>
                        <w:rPr>
                          <w:rFonts w:ascii="Gulim" w:eastAsia="Gulim" w:hAnsi="Gulim"/>
                          <w:sz w:val="30"/>
                          <w:lang w:eastAsia="ko-KR"/>
                        </w:rPr>
                      </w:pPr>
                      <w:r w:rsidRPr="00740172">
                        <w:rPr>
                          <w:rFonts w:ascii="Gulim" w:eastAsia="Gulim" w:hAnsi="Gulim" w:hint="eastAsia"/>
                          <w:lang w:eastAsia="ko"/>
                        </w:rPr>
                        <w:t>적극적 관리 제어 및 인증 관리자</w:t>
                      </w:r>
                    </w:p>
                    <w:p w14:paraId="67D8FDD8" w14:textId="77777777" w:rsidR="00072BE2" w:rsidRPr="00740172" w:rsidRDefault="00072BE2" w:rsidP="00A9094A">
                      <w:pPr>
                        <w:jc w:val="center"/>
                        <w:rPr>
                          <w:rFonts w:ascii="Gulim" w:eastAsia="Gulim" w:hAnsi="Gulim"/>
                          <w:lang w:eastAsia="ko-K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112"/>
        <w:gridCol w:w="5790"/>
      </w:tblGrid>
      <w:tr w:rsidR="00177B33" w:rsidRPr="00182BFE" w14:paraId="5085DD22" w14:textId="77777777" w:rsidTr="00080C69"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3FB9A899" w14:textId="69ED2A6A" w:rsidR="00177B33" w:rsidRPr="00182BFE" w:rsidRDefault="006D02D7">
            <w:pPr>
              <w:jc w:val="center"/>
              <w:rPr>
                <w:rFonts w:asciiTheme="minorBidi" w:eastAsia="Gulim" w:hAnsiTheme="minorBidi" w:cstheme="minorBidi"/>
                <w:b/>
                <w:bCs/>
                <w:color w:val="FFFFFF" w:themeColor="background1"/>
              </w:rPr>
            </w:pPr>
            <w:bookmarkStart w:id="1" w:name="_Hlk100660599"/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5: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공인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식품보호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관리자의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의무</w:t>
            </w:r>
          </w:p>
        </w:tc>
      </w:tr>
      <w:tr w:rsidR="006D02D7" w:rsidRPr="00182BFE" w14:paraId="12D8FA41" w14:textId="77777777" w:rsidTr="00080C69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533E" w14:textId="5DA6C0E2" w:rsidR="006D02D7" w:rsidRPr="008D12BD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4EF6" w14:textId="1005ECD2" w:rsidR="006D02D7" w:rsidRPr="0016361C" w:rsidRDefault="006D02D7" w:rsidP="006D02D7">
            <w:pPr>
              <w:spacing w:line="269" w:lineRule="auto"/>
              <w:rPr>
                <w:rFonts w:asciiTheme="minorBidi" w:eastAsia="Gulim" w:hAnsiTheme="minorBidi" w:cstheme="minorBidi"/>
                <w:sz w:val="17"/>
                <w:szCs w:val="17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인가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받은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프로그램의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유효한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소지해야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(https://Ansi.link/ANAB-CFP-Directory).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인가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받은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프로그램의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유효한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소지해야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(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아래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참조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). CFPM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5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년간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유효합니다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. CFPM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종사자에게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필수인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Washington State Food Worker </w:t>
            </w:r>
            <w:proofErr w:type="gramStart"/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Card(</w:t>
            </w:r>
            <w:proofErr w:type="gramEnd"/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워싱턴주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종사자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proofErr w:type="gramStart"/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카드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)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와는</w:t>
            </w:r>
            <w:proofErr w:type="gramEnd"/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다릅니다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  <w:tr w:rsidR="006D02D7" w:rsidRPr="00182BFE" w14:paraId="62FFA255" w14:textId="77777777" w:rsidTr="00080C69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CA6" w14:textId="4FF453B8" w:rsidR="006D02D7" w:rsidRPr="008D12BD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46626" w14:textId="04B588A1" w:rsidR="006D02D7" w:rsidRPr="0016361C" w:rsidRDefault="006D02D7" w:rsidP="006D02D7">
            <w:pPr>
              <w:rPr>
                <w:rFonts w:asciiTheme="minorBidi" w:eastAsia="Gulim" w:hAnsiTheme="minorBidi" w:cstheme="minorBidi"/>
                <w:sz w:val="17"/>
                <w:szCs w:val="17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필요한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계획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(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구토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설사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청소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등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)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최신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상태이고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시행되는지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  <w:tr w:rsidR="006D02D7" w:rsidRPr="00182BFE" w14:paraId="068D433B" w14:textId="77777777" w:rsidTr="00080C69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919E" w14:textId="0FAF5E98" w:rsidR="006D02D7" w:rsidRPr="008D12BD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5FBBF" w14:textId="0E22A548" w:rsidR="006D02D7" w:rsidRPr="0016361C" w:rsidRDefault="006D02D7" w:rsidP="006D02D7">
            <w:pPr>
              <w:spacing w:line="269" w:lineRule="auto"/>
              <w:rPr>
                <w:rFonts w:asciiTheme="minorBidi" w:eastAsia="Gulim" w:hAnsiTheme="minorBidi" w:cstheme="minorBidi"/>
                <w:sz w:val="17"/>
                <w:szCs w:val="17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담당자가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hyperlink r:id="rId17" w:history="1">
              <w:r w:rsidRPr="0016361C">
                <w:rPr>
                  <w:rStyle w:val="Hyperlink"/>
                  <w:rFonts w:asciiTheme="minorBidi" w:eastAsia="Gulim" w:hAnsiTheme="minorBidi" w:cstheme="minorBidi"/>
                  <w:color w:val="auto"/>
                  <w:sz w:val="17"/>
                  <w:szCs w:val="17"/>
                  <w:u w:val="none"/>
                  <w:lang w:eastAsia="ko"/>
                </w:rPr>
                <w:t>WAC 246-215-02105</w:t>
              </w:r>
            </w:hyperlink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필요한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받고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다음과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같은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지식을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갖추고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있는지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52C77B58" w14:textId="69E4CC8C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식인성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원인과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예방에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이해</w:t>
            </w:r>
          </w:p>
          <w:p w14:paraId="49D3B835" w14:textId="77777777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다루는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근로자의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배제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제한이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필요한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숙지</w:t>
            </w:r>
          </w:p>
          <w:p w14:paraId="5A4EAFE8" w14:textId="77777777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즉시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섭취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가능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맨손으로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만지는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일을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방지하는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방법에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이해</w:t>
            </w:r>
          </w:p>
          <w:p w14:paraId="17BF2B47" w14:textId="77777777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Time/Temperature Control for Safety(TCS)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대상이며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날짜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표기가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필요한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숙지</w:t>
            </w:r>
          </w:p>
          <w:p w14:paraId="47B5F504" w14:textId="77777777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교차오염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적절한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알레르겐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관리에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이해</w:t>
            </w:r>
          </w:p>
          <w:p w14:paraId="2A857305" w14:textId="77777777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수령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조리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냉장에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필요한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식품안전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파악</w:t>
            </w:r>
          </w:p>
          <w:p w14:paraId="1A95F964" w14:textId="5C9A551D" w:rsidR="006D02D7" w:rsidRPr="0016361C" w:rsidRDefault="006D02D7" w:rsidP="006D02D7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sz w:val="17"/>
                <w:szCs w:val="17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비상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급박한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건강상의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식인성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보고에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대처하는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방법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파악</w:t>
            </w:r>
          </w:p>
        </w:tc>
      </w:tr>
      <w:tr w:rsidR="006D02D7" w:rsidRPr="00182BFE" w14:paraId="74811605" w14:textId="77777777" w:rsidTr="00080C69">
        <w:trPr>
          <w:trHeight w:val="511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8D000" w14:textId="244F3495" w:rsidR="006D02D7" w:rsidRPr="008D12BD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8D12BD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30783B" w14:textId="3BA0DC4C" w:rsidR="006D02D7" w:rsidRPr="0016361C" w:rsidRDefault="006D02D7" w:rsidP="006D02D7">
            <w:pPr>
              <w:spacing w:line="269" w:lineRule="auto"/>
              <w:rPr>
                <w:rFonts w:asciiTheme="minorBidi" w:eastAsia="Gulim" w:hAnsiTheme="minorBidi" w:cstheme="minorBidi"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담당자가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hyperlink r:id="rId18" w:history="1">
              <w:r w:rsidRPr="0016361C">
                <w:rPr>
                  <w:rFonts w:asciiTheme="minorBidi" w:eastAsia="Gulim" w:hAnsiTheme="minorBidi" w:cstheme="minorBidi"/>
                  <w:sz w:val="17"/>
                  <w:szCs w:val="17"/>
                  <w:lang w:eastAsia="ko"/>
                </w:rPr>
                <w:t>WAC 246-215-02115</w:t>
              </w:r>
            </w:hyperlink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에서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요구하는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Active Managerial Control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유지할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있는지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확인합니다</w:t>
            </w:r>
            <w:r w:rsidR="007970C0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br/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(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예시는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섹션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6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참고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).</w:t>
            </w:r>
          </w:p>
        </w:tc>
      </w:tr>
      <w:tr w:rsidR="00177B33" w:rsidRPr="00182BFE" w14:paraId="7AC3CF03" w14:textId="77777777" w:rsidTr="00E421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1736AC90" w14:textId="77777777" w:rsidR="00177B33" w:rsidRPr="00182BFE" w:rsidRDefault="00177B33">
            <w:pPr>
              <w:jc w:val="center"/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 6: PIC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핵심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 w:themeColor="background1"/>
                <w:sz w:val="22"/>
                <w:szCs w:val="22"/>
                <w:lang w:eastAsia="ko"/>
              </w:rPr>
              <w:t>의무</w:t>
            </w:r>
          </w:p>
          <w:p w14:paraId="2786D5C6" w14:textId="77777777" w:rsidR="00177B33" w:rsidRPr="00182BFE" w:rsidRDefault="00177B33">
            <w:pPr>
              <w:jc w:val="center"/>
              <w:rPr>
                <w:rFonts w:asciiTheme="minorBidi" w:eastAsia="Gulim" w:hAnsiTheme="minorBidi" w:cstheme="minorBidi"/>
                <w:color w:val="FFFFFF" w:themeColor="background1"/>
                <w:lang w:eastAsia="ko-KR"/>
              </w:rPr>
            </w:pP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CFPM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은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PIC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가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AMC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를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유지할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수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있도록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해야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합니다</w:t>
            </w:r>
            <w:r w:rsidRPr="00182BFE">
              <w:rPr>
                <w:rFonts w:asciiTheme="minorBidi" w:eastAsia="Gulim" w:hAnsiTheme="minorBidi" w:cstheme="minorBidi"/>
                <w:color w:val="FFFFFF" w:themeColor="background1"/>
                <w:lang w:eastAsia="ko"/>
              </w:rPr>
              <w:t>.</w:t>
            </w:r>
          </w:p>
        </w:tc>
      </w:tr>
      <w:tr w:rsidR="00177B33" w:rsidRPr="00182BFE" w14:paraId="52BC87E4" w14:textId="77777777" w:rsidTr="00B003B1">
        <w:trPr>
          <w:trHeight w:val="115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9AE3C" w14:textId="77777777" w:rsidR="00177B33" w:rsidRPr="00EB4A23" w:rsidRDefault="00177B33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instrText xml:space="preserve"> FORMCHECKBOX </w:instrText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separate"/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E0F49" w14:textId="72C007CB" w:rsidR="00177B33" w:rsidRPr="0016361C" w:rsidRDefault="00177B33">
            <w:pPr>
              <w:spacing w:line="269" w:lineRule="auto"/>
              <w:rPr>
                <w:rFonts w:asciiTheme="minorBidi" w:eastAsia="Gulim" w:hAnsiTheme="minorBidi" w:cstheme="minorBidi"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PIC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직원의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건강과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위생을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능동적으로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모니터링하며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매개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가능성에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신고에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어떻게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대응할지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알고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</w:t>
            </w:r>
            <w:r w:rsidR="00AB48B1"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습니다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232D350B" w14:textId="53DED34E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보건소에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신고하기를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포함해서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어떤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불만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사항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질병을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신고해야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하는지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</w:t>
            </w:r>
          </w:p>
          <w:p w14:paraId="1858B274" w14:textId="7A2C4C0B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근로자가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건강</w:t>
            </w:r>
            <w:r w:rsidR="00AB48B1"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한</w:t>
            </w:r>
            <w:r w:rsidR="00AB48B1" w:rsidRPr="0016361C">
              <w:rPr>
                <w:rFonts w:asciiTheme="minorBidi" w:eastAsia="Gulim" w:hAnsiTheme="minorBidi" w:cstheme="minorBidi"/>
                <w:sz w:val="17"/>
                <w:szCs w:val="17"/>
                <w:lang w:eastAsia="ko-KR"/>
              </w:rPr>
              <w:t xml:space="preserve"> </w:t>
            </w:r>
            <w:r w:rsidR="00AB48B1" w:rsidRPr="0016361C">
              <w:rPr>
                <w:rFonts w:asciiTheme="minorBidi" w:eastAsia="Gulim" w:hAnsiTheme="minorBidi" w:cstheme="minorBidi"/>
                <w:sz w:val="17"/>
                <w:szCs w:val="17"/>
                <w:lang w:eastAsia="ko-KR"/>
              </w:rPr>
              <w:t>상태에서만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근무하며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증상이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있으면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근무에서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배제되거나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제한되도록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</w:t>
            </w:r>
          </w:p>
          <w:p w14:paraId="1DC2BC3F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근로자가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요구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사항대로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손을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씻고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즉시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섭취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가능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맨손으로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만지지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않도록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지도</w:t>
            </w:r>
          </w:p>
        </w:tc>
      </w:tr>
      <w:tr w:rsidR="00177B33" w:rsidRPr="00182BFE" w14:paraId="4F4A41D4" w14:textId="77777777" w:rsidTr="00E421C3">
        <w:trPr>
          <w:trHeight w:val="129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608DA" w14:textId="77777777" w:rsidR="00177B33" w:rsidRPr="00EB4A23" w:rsidRDefault="00177B33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instrText xml:space="preserve"> FORMCHECKBOX </w:instrText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separate"/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E5090" w14:textId="77777777" w:rsidR="00177B33" w:rsidRPr="0016361C" w:rsidRDefault="00177B33">
            <w:pPr>
              <w:spacing w:line="269" w:lineRule="auto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PIC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적절한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취급과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제어에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지침을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정기적으로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제공합니다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2FE57516" w14:textId="265D31A0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올바른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거쳐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규정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익히고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식히고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재가열하고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보관하는지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모니터링</w:t>
            </w:r>
          </w:p>
          <w:p w14:paraId="10C99F7E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근로자가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항상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정확한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온도계로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측정하도록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</w:t>
            </w:r>
          </w:p>
          <w:p w14:paraId="21F857BA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위험이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발견되거나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온도가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규정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범위를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벗어난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경우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즉시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시정</w:t>
            </w:r>
          </w:p>
        </w:tc>
      </w:tr>
      <w:tr w:rsidR="00177B33" w:rsidRPr="00182BFE" w14:paraId="1C69C079" w14:textId="77777777" w:rsidTr="00E421C3">
        <w:trPr>
          <w:trHeight w:val="129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CC31E3" w14:textId="77777777" w:rsidR="00177B33" w:rsidRPr="00EB4A23" w:rsidRDefault="00177B33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instrText xml:space="preserve"> FORMCHECKBOX </w:instrText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separate"/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2C36F" w14:textId="77777777" w:rsidR="00177B33" w:rsidRPr="0016361C" w:rsidRDefault="00177B33">
            <w:pPr>
              <w:spacing w:line="269" w:lineRule="auto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PIC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장비와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식기의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적절한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세척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소독이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이루어지도록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41303771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접촉하는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표면이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규정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빈도로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청소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및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소독되도록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(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육절기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냉동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디저트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기계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대형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장비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등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세척이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어려운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장비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포함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)</w:t>
            </w:r>
          </w:p>
          <w:p w14:paraId="71CBB3C7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세척과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소독의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차이점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세척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또는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소독이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필요한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상황에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근로자를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</w:t>
            </w:r>
          </w:p>
          <w:p w14:paraId="2EBCCF4E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세제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살균제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소독약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등의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화학약품을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지시에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따라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안전하게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사용할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함</w:t>
            </w:r>
          </w:p>
        </w:tc>
      </w:tr>
      <w:tr w:rsidR="00177B33" w:rsidRPr="00182BFE" w14:paraId="0E2130FA" w14:textId="77777777" w:rsidTr="007D49D2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9B355" w14:textId="77777777" w:rsidR="00177B33" w:rsidRPr="00EB4A23" w:rsidRDefault="00177B33">
            <w:pPr>
              <w:jc w:val="center"/>
              <w:rPr>
                <w:rFonts w:ascii="Gulim" w:eastAsia="Gulim" w:hAnsi="Gulim" w:cstheme="minorBidi"/>
                <w:bCs/>
                <w:sz w:val="17"/>
                <w:szCs w:val="17"/>
              </w:rPr>
            </w:pP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instrText xml:space="preserve"> FORMCHECKBOX </w:instrText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separate"/>
            </w:r>
            <w:r w:rsidRPr="00EB4A23">
              <w:rPr>
                <w:rFonts w:ascii="Gulim" w:eastAsia="Gulim" w:hAnsi="Gulim" w:cstheme="minorBidi"/>
                <w:sz w:val="17"/>
                <w:szCs w:val="17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318165" w14:textId="77777777" w:rsidR="00177B33" w:rsidRPr="0016361C" w:rsidRDefault="00177B33">
            <w:pPr>
              <w:spacing w:line="269" w:lineRule="auto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PIC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항상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리더십과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모범을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통해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문화를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유지해야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합니다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  <w:p w14:paraId="193DDE67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안전하게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다루는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명확한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기대를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설정하고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모범적으로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시행</w:t>
            </w:r>
          </w:p>
          <w:p w14:paraId="7589DFAB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조언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지속적인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피드백을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통해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강화</w:t>
            </w:r>
          </w:p>
          <w:p w14:paraId="4556A38C" w14:textId="77777777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안전하지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않은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행동이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발생할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경우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발견하고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대응하며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재발을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방지하기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현장에서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교육하고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모니터링</w:t>
            </w:r>
          </w:p>
          <w:p w14:paraId="27CD1896" w14:textId="6987DD8C" w:rsidR="00177B33" w:rsidRPr="0016361C" w:rsidRDefault="00177B33" w:rsidP="00177B33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요인을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통제하는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시스템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이행</w:t>
            </w:r>
          </w:p>
          <w:p w14:paraId="096ABC33" w14:textId="60459C3E" w:rsidR="007E447D" w:rsidRPr="0016361C" w:rsidRDefault="007E447D" w:rsidP="007E447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지속적인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개선을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지원하고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우려가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경우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표명하도록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관련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근로자들을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장려</w:t>
            </w:r>
          </w:p>
          <w:p w14:paraId="4852089C" w14:textId="3AFCA5A0" w:rsidR="00177B33" w:rsidRPr="0016361C" w:rsidRDefault="00177B33" w:rsidP="007E447D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Theme="minorBidi" w:eastAsia="Gulim" w:hAnsiTheme="minorBidi" w:cstheme="minorBidi"/>
                <w:bCs/>
                <w:sz w:val="17"/>
                <w:szCs w:val="17"/>
                <w:lang w:eastAsia="ko-KR"/>
              </w:rPr>
            </w:pP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장기적인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위험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통제를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유지하기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위해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모니터링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기록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,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시정을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6361C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활용</w:t>
            </w:r>
          </w:p>
        </w:tc>
      </w:tr>
      <w:tr w:rsidR="00177B33" w:rsidRPr="00182BFE" w14:paraId="5998A9EC" w14:textId="77777777" w:rsidTr="00CA6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2A60AB4E" w14:textId="6DFF4E1A" w:rsidR="00177B33" w:rsidRPr="00182BFE" w:rsidRDefault="006D02D7">
            <w:pPr>
              <w:jc w:val="center"/>
              <w:rPr>
                <w:rFonts w:asciiTheme="minorBidi" w:eastAsia="Gulim" w:hAnsiTheme="minorBidi" w:cstheme="minorBidi"/>
                <w:b/>
                <w:bCs/>
                <w:color w:val="FFFFFF" w:themeColor="background1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7: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공인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식품보호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관리자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유지관리</w:t>
            </w:r>
          </w:p>
        </w:tc>
      </w:tr>
      <w:tr w:rsidR="006D02D7" w:rsidRPr="00182BFE" w14:paraId="0765D3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BB3BA" w14:textId="2C1E617C" w:rsidR="006D02D7" w:rsidRPr="00AA5315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ABD1D" w14:textId="35C8C5B6" w:rsidR="006D02D7" w:rsidRPr="00182BFE" w:rsidRDefault="006D02D7" w:rsidP="006D02D7">
            <w:pPr>
              <w:tabs>
                <w:tab w:val="left" w:pos="4111"/>
                <w:tab w:val="left" w:pos="5821"/>
              </w:tabs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최소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명의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종사자가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CFPM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소지하고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있는지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확인합니다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 5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년마다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갱신합니다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  <w:tr w:rsidR="006D02D7" w:rsidRPr="00182BFE" w14:paraId="04609F3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6FF120" w14:textId="0F0644EB" w:rsidR="006D02D7" w:rsidRPr="00AA5315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3CBB" w14:textId="584AE886" w:rsidR="006D02D7" w:rsidRPr="00182BFE" w:rsidRDefault="006D02D7" w:rsidP="006D02D7">
            <w:pPr>
              <w:tabs>
                <w:tab w:val="left" w:pos="4111"/>
                <w:tab w:val="left" w:pos="5821"/>
              </w:tabs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CFPM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-KR"/>
              </w:rPr>
              <w:t>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식품안전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요건을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유지하기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위해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절차와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직원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교육을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체크하는지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확인합니다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  <w:tr w:rsidR="006D02D7" w:rsidRPr="00182BFE" w14:paraId="2460A4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4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7B255" w14:textId="40FAB64C" w:rsidR="006D02D7" w:rsidRPr="00AA5315" w:rsidRDefault="006D02D7" w:rsidP="006D02D7">
            <w:pPr>
              <w:jc w:val="center"/>
              <w:rPr>
                <w:rFonts w:ascii="Gulim" w:eastAsia="Gulim" w:hAnsi="Gulim" w:cstheme="minorBidi"/>
                <w:sz w:val="17"/>
                <w:szCs w:val="17"/>
              </w:rPr>
            </w:pP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instrText xml:space="preserve"> FORMCHECKBOX </w:instrText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separate"/>
            </w:r>
            <w:r w:rsidRPr="00AA5315">
              <w:rPr>
                <w:rFonts w:ascii="Gulim" w:eastAsia="Gulim" w:hAnsi="Gulim" w:cstheme="minorBidi"/>
                <w:sz w:val="17"/>
                <w:szCs w:val="17"/>
                <w:lang w:eastAsia="ko"/>
              </w:rPr>
              <w:fldChar w:fldCharType="end"/>
            </w:r>
          </w:p>
        </w:tc>
        <w:tc>
          <w:tcPr>
            <w:tcW w:w="1090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111BB4" w14:textId="15BC2D5D" w:rsidR="006D02D7" w:rsidRPr="00182BFE" w:rsidRDefault="006D02D7" w:rsidP="006D02D7">
            <w:pPr>
              <w:tabs>
                <w:tab w:val="left" w:pos="4111"/>
                <w:tab w:val="left" w:pos="5821"/>
              </w:tabs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가용한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CFPM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증서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사본을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준비해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둡니다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.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인증된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종사자가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퇴사하는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경우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60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일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이내에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CFPM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을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교체합니다</w:t>
            </w:r>
            <w:r w:rsidRPr="00182BFE">
              <w:rPr>
                <w:rFonts w:asciiTheme="minorBidi" w:eastAsia="Gulim" w:hAnsiTheme="minorBidi" w:cstheme="minorBidi"/>
                <w:sz w:val="17"/>
                <w:szCs w:val="17"/>
                <w:lang w:eastAsia="ko"/>
              </w:rPr>
              <w:t>.</w:t>
            </w:r>
          </w:p>
        </w:tc>
      </w:tr>
      <w:tr w:rsidR="00177B33" w:rsidRPr="00182BFE" w14:paraId="6C787B06" w14:textId="77777777" w:rsidTr="00CA6E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3069B2" w:themeFill="accent1"/>
            <w:vAlign w:val="center"/>
          </w:tcPr>
          <w:p w14:paraId="2A8FDF5B" w14:textId="57407DAC" w:rsidR="00177B33" w:rsidRPr="00182BFE" w:rsidRDefault="006D02D7">
            <w:pPr>
              <w:jc w:val="center"/>
              <w:rPr>
                <w:rFonts w:asciiTheme="minorBidi" w:eastAsia="Gulim" w:hAnsiTheme="minorBidi" w:cstheme="minorBidi"/>
                <w:color w:val="FFFFFF"/>
              </w:rPr>
            </w:pP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섹션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 xml:space="preserve"> 8: </w:t>
            </w:r>
            <w:r w:rsidRPr="00182BFE">
              <w:rPr>
                <w:rFonts w:asciiTheme="minorBidi" w:eastAsia="Gulim" w:hAnsiTheme="minorBidi" w:cstheme="minorBidi"/>
                <w:b/>
                <w:bCs/>
                <w:color w:val="FFFFFF"/>
                <w:sz w:val="18"/>
                <w:szCs w:val="18"/>
                <w:lang w:eastAsia="ko"/>
              </w:rPr>
              <w:t>서명</w:t>
            </w:r>
          </w:p>
        </w:tc>
      </w:tr>
      <w:tr w:rsidR="006D02D7" w:rsidRPr="00182BFE" w14:paraId="6196E3A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51494A1" w14:textId="4F5D335C" w:rsidR="006D02D7" w:rsidRPr="00247BB7" w:rsidRDefault="006D02D7" w:rsidP="006D02D7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Theme="minorBidi" w:eastAsia="Gulim" w:hAnsiTheme="minorBidi" w:cstheme="minorBidi"/>
                <w:sz w:val="18"/>
                <w:szCs w:val="18"/>
              </w:rPr>
            </w:pP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ab/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Pr="00247BB7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ab/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Pr="00247BB7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  <w:r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ab/>
            </w:r>
            <w:r w:rsidR="00F166FC"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66FC"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instrText xml:space="preserve"> FORMTEXT </w:instrText>
            </w:r>
            <w:r w:rsidR="00F166FC"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</w:r>
            <w:r w:rsidR="00F166FC"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separate"/>
            </w:r>
            <w:r w:rsidR="00F166FC" w:rsidRPr="00247BB7">
              <w:rPr>
                <w:rFonts w:asciiTheme="minorBidi" w:eastAsia="Gulim" w:hAnsiTheme="minorBidi" w:cstheme="minorBidi"/>
                <w:noProof/>
                <w:sz w:val="18"/>
                <w:szCs w:val="18"/>
                <w:lang w:eastAsia="ko"/>
              </w:rPr>
              <w:t>     </w:t>
            </w:r>
            <w:r w:rsidR="00F166FC" w:rsidRPr="00247BB7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fldChar w:fldCharType="end"/>
            </w:r>
          </w:p>
        </w:tc>
      </w:tr>
      <w:tr w:rsidR="006D02D7" w:rsidRPr="00182BFE" w14:paraId="3C80984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A7EDC8" w14:textId="5D66FB80" w:rsidR="006D02D7" w:rsidRPr="00182BFE" w:rsidRDefault="006D02D7" w:rsidP="006D02D7">
            <w:pPr>
              <w:tabs>
                <w:tab w:val="left" w:pos="4303"/>
              </w:tabs>
              <w:ind w:left="72" w:right="360"/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>서명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ab/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>날짜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59FE60" w14:textId="58E038BC" w:rsidR="006D02D7" w:rsidRPr="00182BFE" w:rsidRDefault="006D02D7" w:rsidP="006D02D7">
            <w:pPr>
              <w:tabs>
                <w:tab w:val="left" w:pos="3934"/>
              </w:tabs>
              <w:ind w:left="72" w:right="360"/>
              <w:rPr>
                <w:rFonts w:asciiTheme="minorBidi" w:eastAsia="Gulim" w:hAnsiTheme="minorBidi" w:cstheme="minorBidi"/>
              </w:rPr>
            </w:pP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>정자체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 xml:space="preserve"> 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>성명</w:t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ab/>
            </w:r>
            <w:r w:rsidRPr="00182BFE">
              <w:rPr>
                <w:rFonts w:asciiTheme="minorBidi" w:eastAsia="Gulim" w:hAnsiTheme="minorBidi" w:cstheme="minorBidi"/>
                <w:sz w:val="18"/>
                <w:szCs w:val="18"/>
                <w:lang w:eastAsia="ko"/>
              </w:rPr>
              <w:t>전화</w:t>
            </w:r>
          </w:p>
        </w:tc>
      </w:tr>
      <w:tr w:rsidR="00177B33" w:rsidRPr="00182BFE" w14:paraId="717DFB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5F52E8" w14:textId="77777777" w:rsidR="00177B33" w:rsidRPr="00182BFE" w:rsidRDefault="00177B33">
            <w:pPr>
              <w:tabs>
                <w:tab w:val="left" w:pos="4303"/>
              </w:tabs>
              <w:ind w:left="72" w:right="360"/>
              <w:rPr>
                <w:rFonts w:asciiTheme="minorBidi" w:eastAsia="Gulim" w:hAnsiTheme="minorBidi" w:cstheme="minorBidi"/>
                <w:sz w:val="6"/>
                <w:szCs w:val="6"/>
              </w:rPr>
            </w:pPr>
          </w:p>
        </w:tc>
        <w:tc>
          <w:tcPr>
            <w:tcW w:w="57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FC6A11" w14:textId="77777777" w:rsidR="00177B33" w:rsidRPr="00182BFE" w:rsidRDefault="00177B33">
            <w:pPr>
              <w:tabs>
                <w:tab w:val="left" w:pos="4303"/>
              </w:tabs>
              <w:ind w:left="72" w:right="360"/>
              <w:rPr>
                <w:rFonts w:asciiTheme="minorBidi" w:eastAsia="Gulim" w:hAnsiTheme="minorBidi" w:cstheme="minorBidi"/>
                <w:sz w:val="6"/>
                <w:szCs w:val="6"/>
              </w:rPr>
            </w:pPr>
          </w:p>
        </w:tc>
      </w:tr>
    </w:tbl>
    <w:bookmarkEnd w:id="1"/>
    <w:p w14:paraId="414C3DD7" w14:textId="3C050166" w:rsidR="006D02D7" w:rsidRPr="0052257C" w:rsidRDefault="006D02D7" w:rsidP="006D02D7">
      <w:pPr>
        <w:spacing w:before="120"/>
        <w:ind w:left="-1080" w:right="-1080"/>
        <w:rPr>
          <w:rFonts w:asciiTheme="minorBidi" w:eastAsia="Gulim" w:hAnsiTheme="minorBidi" w:cstheme="minorBidi"/>
          <w:sz w:val="17"/>
          <w:szCs w:val="17"/>
          <w:lang w:eastAsia="ko-KR"/>
        </w:rPr>
      </w:pP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본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문서를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다른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형식으로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요청하려면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, 1-800-525-0127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번으로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전화하십시오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.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난청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또는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청각장애인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고객은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711(Washington Relay)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로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전화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br/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또는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이메일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hyperlink r:id="rId19" w:history="1">
        <w:r w:rsidR="00EE690B">
          <w:rPr>
            <w:rStyle w:val="Hyperlink"/>
            <w:rFonts w:asciiTheme="minorBidi" w:eastAsia="Gulim" w:hAnsiTheme="minorBidi" w:cstheme="minorBidi"/>
            <w:sz w:val="17"/>
            <w:szCs w:val="17"/>
            <w:lang w:eastAsia="ko"/>
          </w:rPr>
          <w:t>doh.information@doh.wa.gov</w:t>
        </w:r>
      </w:hyperlink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로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 xml:space="preserve"> 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요청하십시오</w:t>
      </w:r>
      <w:r w:rsidRPr="0052257C">
        <w:rPr>
          <w:rFonts w:asciiTheme="minorBidi" w:eastAsia="Gulim" w:hAnsiTheme="minorBidi" w:cstheme="minorBidi"/>
          <w:sz w:val="17"/>
          <w:szCs w:val="17"/>
          <w:lang w:eastAsia="ko"/>
        </w:rPr>
        <w:t>.</w:t>
      </w:r>
    </w:p>
    <w:p w14:paraId="0226AD20" w14:textId="7D97D9FD" w:rsidR="00A87A0F" w:rsidRPr="005753C5" w:rsidRDefault="00A87A0F" w:rsidP="004613BE">
      <w:pPr>
        <w:spacing w:before="120"/>
        <w:ind w:left="-1080" w:right="-1080"/>
        <w:rPr>
          <w:rFonts w:asciiTheme="minorBidi" w:eastAsia="Gulim" w:hAnsiTheme="minorBidi" w:cstheme="minorBidi"/>
          <w:sz w:val="17"/>
          <w:szCs w:val="17"/>
        </w:rPr>
      </w:pPr>
      <w:r w:rsidRPr="005753C5">
        <w:rPr>
          <w:rFonts w:asciiTheme="minorBidi" w:eastAsia="Gulim" w:hAnsiTheme="minorBidi" w:cstheme="minorBidi"/>
          <w:sz w:val="17"/>
          <w:szCs w:val="17"/>
        </w:rPr>
        <w:t>DOH 333-304 July 2025</w:t>
      </w:r>
      <w:r w:rsidR="000D69F8">
        <w:rPr>
          <w:rFonts w:asciiTheme="minorBidi" w:eastAsia="Gulim" w:hAnsiTheme="minorBidi" w:cstheme="minorBidi"/>
          <w:sz w:val="17"/>
          <w:szCs w:val="17"/>
        </w:rPr>
        <w:t xml:space="preserve"> </w:t>
      </w:r>
      <w:r w:rsidR="000D69F8" w:rsidRPr="000D69F8">
        <w:rPr>
          <w:rFonts w:asciiTheme="minorBidi" w:eastAsia="Gulim" w:hAnsiTheme="minorBidi" w:cstheme="minorBidi"/>
          <w:sz w:val="17"/>
          <w:szCs w:val="17"/>
        </w:rPr>
        <w:t>Korean</w:t>
      </w:r>
    </w:p>
    <w:sectPr w:rsidR="00A87A0F" w:rsidRPr="005753C5" w:rsidSect="00931D2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008" w:right="1440" w:bottom="72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138AC" w14:textId="77777777" w:rsidR="00840A6D" w:rsidRDefault="00840A6D">
      <w:r>
        <w:separator/>
      </w:r>
    </w:p>
  </w:endnote>
  <w:endnote w:type="continuationSeparator" w:id="0">
    <w:p w14:paraId="0506B2F9" w14:textId="77777777" w:rsidR="00840A6D" w:rsidRDefault="00840A6D">
      <w:r>
        <w:continuationSeparator/>
      </w:r>
    </w:p>
  </w:endnote>
  <w:endnote w:type="continuationNotice" w:id="1">
    <w:p w14:paraId="1C2B87F8" w14:textId="77777777" w:rsidR="00840A6D" w:rsidRDefault="00840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BF5E" w14:textId="77777777" w:rsidR="00A070AE" w:rsidRDefault="00A07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05FF" w14:textId="2A0549EC" w:rsidR="006D02D7" w:rsidRPr="006D02D7" w:rsidRDefault="006D02D7" w:rsidP="006D02D7">
    <w:pPr>
      <w:pStyle w:val="Footer"/>
      <w:tabs>
        <w:tab w:val="clear" w:pos="4320"/>
        <w:tab w:val="clear" w:pos="8640"/>
        <w:tab w:val="right" w:pos="10440"/>
      </w:tabs>
      <w:ind w:left="-990" w:right="-1080"/>
    </w:pPr>
    <w:r w:rsidRPr="00A070AE">
      <w:rPr>
        <w:rFonts w:asciiTheme="minorBidi" w:eastAsia="Gulim" w:hAnsiTheme="minorBidi" w:cstheme="minorBidi"/>
        <w:sz w:val="18"/>
        <w:szCs w:val="16"/>
        <w:lang w:eastAsia="ko"/>
      </w:rPr>
      <w:t>적극적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 xml:space="preserve"> 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>관리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 xml:space="preserve"> 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>제어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 xml:space="preserve"> 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>툴킷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 xml:space="preserve">: AMC 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>및</w:t>
    </w:r>
    <w:r w:rsidRPr="00A070AE">
      <w:rPr>
        <w:rFonts w:asciiTheme="minorBidi" w:eastAsia="Gulim" w:hAnsiTheme="minorBidi" w:cstheme="minorBidi"/>
        <w:sz w:val="18"/>
        <w:szCs w:val="16"/>
        <w:lang w:eastAsia="ko"/>
      </w:rPr>
      <w:t xml:space="preserve"> CFPM</w:t>
    </w:r>
    <w:r>
      <w:rPr>
        <w:rFonts w:ascii="Arial" w:hAnsi="Arial"/>
        <w:sz w:val="18"/>
        <w:szCs w:val="16"/>
        <w:lang w:eastAsia="ko"/>
      </w:rPr>
      <w:tab/>
      <w:t xml:space="preserve">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0D69F8">
      <w:rPr>
        <w:rStyle w:val="PageNumber"/>
        <w:rFonts w:ascii="Arial" w:hAnsi="Arial" w:cs="Arial"/>
        <w:noProof/>
        <w:sz w:val="18"/>
        <w:szCs w:val="16"/>
        <w:lang w:eastAsia="ko"/>
      </w:rPr>
      <w:t>2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2</w:t>
    </w:r>
    <w:r w:rsidRPr="00073190">
      <w:rPr>
        <w:rStyle w:val="PageNumber"/>
        <w:rFonts w:ascii="Gulim" w:eastAsia="Gulim" w:hAnsi="Gulim" w:cs="Arial" w:hint="eastAsia"/>
        <w:sz w:val="18"/>
        <w:szCs w:val="16"/>
        <w:lang w:eastAsia="ko"/>
      </w:rPr>
      <w:t>페이지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2C4E" w14:textId="3D93644B" w:rsidR="006D02D7" w:rsidRPr="001F643F" w:rsidRDefault="006D02D7" w:rsidP="006D02D7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  <w:lang w:eastAsia="ko-KR"/>
      </w:rPr>
    </w:pPr>
    <w:r w:rsidRPr="004E7C36">
      <w:rPr>
        <w:rFonts w:asciiTheme="minorBidi" w:eastAsia="Gulim" w:hAnsiTheme="minorBidi" w:cstheme="minorBidi"/>
        <w:sz w:val="18"/>
        <w:szCs w:val="16"/>
        <w:lang w:eastAsia="ko"/>
      </w:rPr>
      <w:t>적극적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 xml:space="preserve"> 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>관리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 xml:space="preserve"> 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>제어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 xml:space="preserve"> 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>툴킷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 xml:space="preserve">: AMC 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>및</w:t>
    </w:r>
    <w:r w:rsidRPr="004E7C36">
      <w:rPr>
        <w:rFonts w:asciiTheme="minorBidi" w:eastAsia="Gulim" w:hAnsiTheme="minorBidi" w:cstheme="minorBidi"/>
        <w:sz w:val="18"/>
        <w:szCs w:val="16"/>
        <w:lang w:eastAsia="ko"/>
      </w:rPr>
      <w:t xml:space="preserve"> CFPM</w:t>
    </w:r>
    <w:r>
      <w:rPr>
        <w:rFonts w:ascii="Arial" w:hAnsi="Arial"/>
        <w:sz w:val="18"/>
        <w:szCs w:val="16"/>
        <w:lang w:eastAsia="ko"/>
      </w:rPr>
      <w:tab/>
      <w:t xml:space="preserve"> 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ko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ko"/>
      </w:rPr>
      <w:fldChar w:fldCharType="separate"/>
    </w:r>
    <w:r w:rsidR="00BC0DD0">
      <w:rPr>
        <w:rStyle w:val="PageNumber"/>
        <w:rFonts w:ascii="Arial" w:hAnsi="Arial" w:cs="Arial"/>
        <w:noProof/>
        <w:sz w:val="18"/>
        <w:szCs w:val="16"/>
        <w:lang w:eastAsia="ko"/>
      </w:rPr>
      <w:t>1</w:t>
    </w:r>
    <w:r>
      <w:rPr>
        <w:rStyle w:val="PageNumber"/>
        <w:rFonts w:ascii="Arial" w:hAnsi="Arial" w:cs="Arial"/>
        <w:sz w:val="18"/>
        <w:szCs w:val="16"/>
        <w:lang w:eastAsia="ko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ko"/>
      </w:rPr>
      <w:t xml:space="preserve"> / 2</w:t>
    </w:r>
    <w:r w:rsidRPr="00073190">
      <w:rPr>
        <w:rStyle w:val="PageNumber"/>
        <w:rFonts w:ascii="Gulim" w:eastAsia="Gulim" w:hAnsi="Gulim" w:cs="Arial" w:hint="eastAsia"/>
        <w:sz w:val="18"/>
        <w:szCs w:val="16"/>
        <w:lang w:eastAsia="ko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B767" w14:textId="77777777" w:rsidR="00840A6D" w:rsidRDefault="00840A6D">
      <w:r>
        <w:separator/>
      </w:r>
    </w:p>
  </w:footnote>
  <w:footnote w:type="continuationSeparator" w:id="0">
    <w:p w14:paraId="6FC41C66" w14:textId="77777777" w:rsidR="00840A6D" w:rsidRDefault="00840A6D">
      <w:r>
        <w:continuationSeparator/>
      </w:r>
    </w:p>
  </w:footnote>
  <w:footnote w:type="continuationNotice" w:id="1">
    <w:p w14:paraId="1258337E" w14:textId="77777777" w:rsidR="00840A6D" w:rsidRDefault="00840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24A16" w14:textId="77777777" w:rsidR="00A070AE" w:rsidRDefault="00A07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23BA" w14:textId="77777777" w:rsidR="00A070AE" w:rsidRDefault="00A07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7308" w14:textId="77777777" w:rsidR="00A070AE" w:rsidRDefault="00A07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FB245D92"/>
    <w:lvl w:ilvl="0" w:tplc="17707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677734">
    <w:abstractNumId w:val="21"/>
  </w:num>
  <w:num w:numId="2" w16cid:durableId="1442989317">
    <w:abstractNumId w:val="32"/>
  </w:num>
  <w:num w:numId="3" w16cid:durableId="994454002">
    <w:abstractNumId w:val="17"/>
  </w:num>
  <w:num w:numId="4" w16cid:durableId="1096100641">
    <w:abstractNumId w:val="7"/>
  </w:num>
  <w:num w:numId="5" w16cid:durableId="1634672140">
    <w:abstractNumId w:val="27"/>
  </w:num>
  <w:num w:numId="6" w16cid:durableId="18095338">
    <w:abstractNumId w:val="8"/>
  </w:num>
  <w:num w:numId="7" w16cid:durableId="1989749895">
    <w:abstractNumId w:val="26"/>
  </w:num>
  <w:num w:numId="8" w16cid:durableId="724648936">
    <w:abstractNumId w:val="36"/>
  </w:num>
  <w:num w:numId="9" w16cid:durableId="66346022">
    <w:abstractNumId w:val="22"/>
  </w:num>
  <w:num w:numId="10" w16cid:durableId="1767534364">
    <w:abstractNumId w:val="3"/>
  </w:num>
  <w:num w:numId="11" w16cid:durableId="1074011003">
    <w:abstractNumId w:val="18"/>
  </w:num>
  <w:num w:numId="12" w16cid:durableId="1382048444">
    <w:abstractNumId w:val="9"/>
  </w:num>
  <w:num w:numId="13" w16cid:durableId="281109931">
    <w:abstractNumId w:val="1"/>
  </w:num>
  <w:num w:numId="14" w16cid:durableId="38940425">
    <w:abstractNumId w:val="20"/>
  </w:num>
  <w:num w:numId="15" w16cid:durableId="561254704">
    <w:abstractNumId w:val="19"/>
  </w:num>
  <w:num w:numId="16" w16cid:durableId="1812167265">
    <w:abstractNumId w:val="16"/>
  </w:num>
  <w:num w:numId="17" w16cid:durableId="2129273122">
    <w:abstractNumId w:val="2"/>
  </w:num>
  <w:num w:numId="18" w16cid:durableId="223296142">
    <w:abstractNumId w:val="37"/>
  </w:num>
  <w:num w:numId="19" w16cid:durableId="1224373418">
    <w:abstractNumId w:val="30"/>
  </w:num>
  <w:num w:numId="20" w16cid:durableId="1546137987">
    <w:abstractNumId w:val="24"/>
  </w:num>
  <w:num w:numId="21" w16cid:durableId="1216551991">
    <w:abstractNumId w:val="33"/>
  </w:num>
  <w:num w:numId="22" w16cid:durableId="1307053495">
    <w:abstractNumId w:val="14"/>
  </w:num>
  <w:num w:numId="23" w16cid:durableId="1495216245">
    <w:abstractNumId w:val="15"/>
  </w:num>
  <w:num w:numId="24" w16cid:durableId="578487157">
    <w:abstractNumId w:val="34"/>
  </w:num>
  <w:num w:numId="25" w16cid:durableId="443813874">
    <w:abstractNumId w:val="0"/>
  </w:num>
  <w:num w:numId="26" w16cid:durableId="1564754630">
    <w:abstractNumId w:val="31"/>
  </w:num>
  <w:num w:numId="27" w16cid:durableId="2050689817">
    <w:abstractNumId w:val="10"/>
  </w:num>
  <w:num w:numId="28" w16cid:durableId="1958488401">
    <w:abstractNumId w:val="29"/>
  </w:num>
  <w:num w:numId="29" w16cid:durableId="908656968">
    <w:abstractNumId w:val="6"/>
  </w:num>
  <w:num w:numId="30" w16cid:durableId="44722498">
    <w:abstractNumId w:val="13"/>
  </w:num>
  <w:num w:numId="31" w16cid:durableId="1602765045">
    <w:abstractNumId w:val="12"/>
  </w:num>
  <w:num w:numId="32" w16cid:durableId="1819493697">
    <w:abstractNumId w:val="11"/>
  </w:num>
  <w:num w:numId="33" w16cid:durableId="1854953988">
    <w:abstractNumId w:val="35"/>
  </w:num>
  <w:num w:numId="34" w16cid:durableId="449085422">
    <w:abstractNumId w:val="25"/>
  </w:num>
  <w:num w:numId="35" w16cid:durableId="604072406">
    <w:abstractNumId w:val="5"/>
  </w:num>
  <w:num w:numId="36" w16cid:durableId="1641037264">
    <w:abstractNumId w:val="4"/>
  </w:num>
  <w:num w:numId="37" w16cid:durableId="1287812221">
    <w:abstractNumId w:val="38"/>
  </w:num>
  <w:num w:numId="38" w16cid:durableId="80495282">
    <w:abstractNumId w:val="28"/>
  </w:num>
  <w:num w:numId="39" w16cid:durableId="181286647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0FF1"/>
    <w:rsid w:val="0001466A"/>
    <w:rsid w:val="000167FC"/>
    <w:rsid w:val="00022C32"/>
    <w:rsid w:val="00023A9D"/>
    <w:rsid w:val="000252F1"/>
    <w:rsid w:val="000253CE"/>
    <w:rsid w:val="000303EB"/>
    <w:rsid w:val="00034BF0"/>
    <w:rsid w:val="00040940"/>
    <w:rsid w:val="00044476"/>
    <w:rsid w:val="00044CCE"/>
    <w:rsid w:val="00054138"/>
    <w:rsid w:val="00054C87"/>
    <w:rsid w:val="000560CB"/>
    <w:rsid w:val="00056321"/>
    <w:rsid w:val="0005653F"/>
    <w:rsid w:val="00063AF4"/>
    <w:rsid w:val="0006431F"/>
    <w:rsid w:val="00065484"/>
    <w:rsid w:val="00065A59"/>
    <w:rsid w:val="00067ED3"/>
    <w:rsid w:val="000702AC"/>
    <w:rsid w:val="000718FF"/>
    <w:rsid w:val="00072BE2"/>
    <w:rsid w:val="00072E05"/>
    <w:rsid w:val="00073A19"/>
    <w:rsid w:val="00073CDE"/>
    <w:rsid w:val="000750C0"/>
    <w:rsid w:val="00075DB1"/>
    <w:rsid w:val="00080C69"/>
    <w:rsid w:val="000817C0"/>
    <w:rsid w:val="0008191E"/>
    <w:rsid w:val="000822D0"/>
    <w:rsid w:val="0008262D"/>
    <w:rsid w:val="0009366B"/>
    <w:rsid w:val="00093F8D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69F8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7889"/>
    <w:rsid w:val="0013142E"/>
    <w:rsid w:val="001321FA"/>
    <w:rsid w:val="001368A7"/>
    <w:rsid w:val="00136CD3"/>
    <w:rsid w:val="0013772E"/>
    <w:rsid w:val="00140B55"/>
    <w:rsid w:val="001440F7"/>
    <w:rsid w:val="00144FE2"/>
    <w:rsid w:val="001472F2"/>
    <w:rsid w:val="00151DEE"/>
    <w:rsid w:val="00151F4B"/>
    <w:rsid w:val="00153572"/>
    <w:rsid w:val="00156E28"/>
    <w:rsid w:val="0016360B"/>
    <w:rsid w:val="0016361C"/>
    <w:rsid w:val="00170525"/>
    <w:rsid w:val="00170FC8"/>
    <w:rsid w:val="00172817"/>
    <w:rsid w:val="00173228"/>
    <w:rsid w:val="00174503"/>
    <w:rsid w:val="001757EC"/>
    <w:rsid w:val="00177228"/>
    <w:rsid w:val="00177B33"/>
    <w:rsid w:val="00182BFE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A75E6"/>
    <w:rsid w:val="001B00A9"/>
    <w:rsid w:val="001B14E4"/>
    <w:rsid w:val="001B25B3"/>
    <w:rsid w:val="001B51E1"/>
    <w:rsid w:val="001C0B66"/>
    <w:rsid w:val="001C0C4C"/>
    <w:rsid w:val="001C0D23"/>
    <w:rsid w:val="001C2FFD"/>
    <w:rsid w:val="001C348C"/>
    <w:rsid w:val="001C45F7"/>
    <w:rsid w:val="001C4E08"/>
    <w:rsid w:val="001C5CE9"/>
    <w:rsid w:val="001C794F"/>
    <w:rsid w:val="001D030B"/>
    <w:rsid w:val="001D397F"/>
    <w:rsid w:val="001D6334"/>
    <w:rsid w:val="001D72B4"/>
    <w:rsid w:val="001D74CF"/>
    <w:rsid w:val="001D74D3"/>
    <w:rsid w:val="001E14E8"/>
    <w:rsid w:val="001E1C2C"/>
    <w:rsid w:val="001E2A65"/>
    <w:rsid w:val="001E56EA"/>
    <w:rsid w:val="001F1F9F"/>
    <w:rsid w:val="001F2014"/>
    <w:rsid w:val="001F2C6E"/>
    <w:rsid w:val="001F2D47"/>
    <w:rsid w:val="001F2E48"/>
    <w:rsid w:val="001F3290"/>
    <w:rsid w:val="001F43B1"/>
    <w:rsid w:val="001F624F"/>
    <w:rsid w:val="001F643F"/>
    <w:rsid w:val="00202CDA"/>
    <w:rsid w:val="0020381E"/>
    <w:rsid w:val="002042BE"/>
    <w:rsid w:val="00210218"/>
    <w:rsid w:val="00212BDF"/>
    <w:rsid w:val="00214F0B"/>
    <w:rsid w:val="0021612C"/>
    <w:rsid w:val="0021618B"/>
    <w:rsid w:val="0021730D"/>
    <w:rsid w:val="00217D74"/>
    <w:rsid w:val="00224573"/>
    <w:rsid w:val="00225070"/>
    <w:rsid w:val="0022509B"/>
    <w:rsid w:val="002259EC"/>
    <w:rsid w:val="0022785E"/>
    <w:rsid w:val="00230B6F"/>
    <w:rsid w:val="00233C95"/>
    <w:rsid w:val="002340FD"/>
    <w:rsid w:val="00236B6B"/>
    <w:rsid w:val="00237712"/>
    <w:rsid w:val="00240060"/>
    <w:rsid w:val="00241434"/>
    <w:rsid w:val="002430B4"/>
    <w:rsid w:val="00247BB7"/>
    <w:rsid w:val="002529CE"/>
    <w:rsid w:val="00253F75"/>
    <w:rsid w:val="00255863"/>
    <w:rsid w:val="002565CD"/>
    <w:rsid w:val="002604FD"/>
    <w:rsid w:val="00260AB1"/>
    <w:rsid w:val="00260B8D"/>
    <w:rsid w:val="002626C0"/>
    <w:rsid w:val="002657B5"/>
    <w:rsid w:val="002664A4"/>
    <w:rsid w:val="00273F72"/>
    <w:rsid w:val="002763BA"/>
    <w:rsid w:val="00286734"/>
    <w:rsid w:val="00287316"/>
    <w:rsid w:val="00290035"/>
    <w:rsid w:val="002916D0"/>
    <w:rsid w:val="0029530E"/>
    <w:rsid w:val="00295A86"/>
    <w:rsid w:val="002961FC"/>
    <w:rsid w:val="00296903"/>
    <w:rsid w:val="00296EEF"/>
    <w:rsid w:val="002A1E8C"/>
    <w:rsid w:val="002A1FE7"/>
    <w:rsid w:val="002A3722"/>
    <w:rsid w:val="002A5A72"/>
    <w:rsid w:val="002A6C78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D25B8"/>
    <w:rsid w:val="002D6280"/>
    <w:rsid w:val="002E107C"/>
    <w:rsid w:val="002E187A"/>
    <w:rsid w:val="002E1B32"/>
    <w:rsid w:val="002E2571"/>
    <w:rsid w:val="002E3721"/>
    <w:rsid w:val="002E4F78"/>
    <w:rsid w:val="002E5780"/>
    <w:rsid w:val="002E74E3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1B98"/>
    <w:rsid w:val="0031353F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401BB"/>
    <w:rsid w:val="00340414"/>
    <w:rsid w:val="00340A46"/>
    <w:rsid w:val="00340A54"/>
    <w:rsid w:val="00343ACF"/>
    <w:rsid w:val="00345694"/>
    <w:rsid w:val="00345778"/>
    <w:rsid w:val="00347968"/>
    <w:rsid w:val="00351488"/>
    <w:rsid w:val="0035341C"/>
    <w:rsid w:val="00356C31"/>
    <w:rsid w:val="00360622"/>
    <w:rsid w:val="003652AD"/>
    <w:rsid w:val="0036592A"/>
    <w:rsid w:val="0036640D"/>
    <w:rsid w:val="003665B8"/>
    <w:rsid w:val="00367294"/>
    <w:rsid w:val="00370E40"/>
    <w:rsid w:val="00375FC4"/>
    <w:rsid w:val="0037781E"/>
    <w:rsid w:val="00381C40"/>
    <w:rsid w:val="003823FC"/>
    <w:rsid w:val="00387C3F"/>
    <w:rsid w:val="00387D4B"/>
    <w:rsid w:val="00390DBF"/>
    <w:rsid w:val="00392845"/>
    <w:rsid w:val="00392C69"/>
    <w:rsid w:val="00395CA1"/>
    <w:rsid w:val="003A1082"/>
    <w:rsid w:val="003A18CA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485"/>
    <w:rsid w:val="003D606C"/>
    <w:rsid w:val="003E2203"/>
    <w:rsid w:val="003E2917"/>
    <w:rsid w:val="003E65B5"/>
    <w:rsid w:val="003E6954"/>
    <w:rsid w:val="003E6E5B"/>
    <w:rsid w:val="003F12DE"/>
    <w:rsid w:val="003F2A52"/>
    <w:rsid w:val="003F2C03"/>
    <w:rsid w:val="003F5CF4"/>
    <w:rsid w:val="003F655C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381F"/>
    <w:rsid w:val="004343BC"/>
    <w:rsid w:val="00435807"/>
    <w:rsid w:val="00436C4B"/>
    <w:rsid w:val="00441000"/>
    <w:rsid w:val="00443DDD"/>
    <w:rsid w:val="00444FA3"/>
    <w:rsid w:val="00446717"/>
    <w:rsid w:val="0045194F"/>
    <w:rsid w:val="0045621F"/>
    <w:rsid w:val="004607B8"/>
    <w:rsid w:val="004613BE"/>
    <w:rsid w:val="00464971"/>
    <w:rsid w:val="004718A1"/>
    <w:rsid w:val="00471C1E"/>
    <w:rsid w:val="00474AB7"/>
    <w:rsid w:val="004764FD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3557"/>
    <w:rsid w:val="004A58B3"/>
    <w:rsid w:val="004A5BFF"/>
    <w:rsid w:val="004A736D"/>
    <w:rsid w:val="004B0556"/>
    <w:rsid w:val="004B342A"/>
    <w:rsid w:val="004B4BC3"/>
    <w:rsid w:val="004C084A"/>
    <w:rsid w:val="004C2F75"/>
    <w:rsid w:val="004C38B2"/>
    <w:rsid w:val="004D26DC"/>
    <w:rsid w:val="004D3CA2"/>
    <w:rsid w:val="004D411F"/>
    <w:rsid w:val="004D78D7"/>
    <w:rsid w:val="004D7A02"/>
    <w:rsid w:val="004E0081"/>
    <w:rsid w:val="004E0147"/>
    <w:rsid w:val="004E05C9"/>
    <w:rsid w:val="004E0CD8"/>
    <w:rsid w:val="004E11D0"/>
    <w:rsid w:val="004E309A"/>
    <w:rsid w:val="004E43F2"/>
    <w:rsid w:val="004E4DAF"/>
    <w:rsid w:val="004E4F17"/>
    <w:rsid w:val="004E7C36"/>
    <w:rsid w:val="004F6B33"/>
    <w:rsid w:val="00500220"/>
    <w:rsid w:val="00500592"/>
    <w:rsid w:val="00506B77"/>
    <w:rsid w:val="00507994"/>
    <w:rsid w:val="005145AA"/>
    <w:rsid w:val="00516B74"/>
    <w:rsid w:val="0052257C"/>
    <w:rsid w:val="005227FF"/>
    <w:rsid w:val="00522AB3"/>
    <w:rsid w:val="00526022"/>
    <w:rsid w:val="00530D72"/>
    <w:rsid w:val="00531A27"/>
    <w:rsid w:val="005335DE"/>
    <w:rsid w:val="005344B3"/>
    <w:rsid w:val="00535E9E"/>
    <w:rsid w:val="00535EDE"/>
    <w:rsid w:val="00536B47"/>
    <w:rsid w:val="00537A05"/>
    <w:rsid w:val="0054298C"/>
    <w:rsid w:val="00542ECC"/>
    <w:rsid w:val="00544472"/>
    <w:rsid w:val="005472B5"/>
    <w:rsid w:val="005506FF"/>
    <w:rsid w:val="00551496"/>
    <w:rsid w:val="00553A9B"/>
    <w:rsid w:val="00560CF1"/>
    <w:rsid w:val="00562704"/>
    <w:rsid w:val="00564044"/>
    <w:rsid w:val="00566B58"/>
    <w:rsid w:val="0056746E"/>
    <w:rsid w:val="00567DD1"/>
    <w:rsid w:val="00570803"/>
    <w:rsid w:val="00570F61"/>
    <w:rsid w:val="005714B5"/>
    <w:rsid w:val="00573BFB"/>
    <w:rsid w:val="005753C5"/>
    <w:rsid w:val="005756E5"/>
    <w:rsid w:val="00581A14"/>
    <w:rsid w:val="0058218C"/>
    <w:rsid w:val="00582B45"/>
    <w:rsid w:val="00583DC8"/>
    <w:rsid w:val="005920DE"/>
    <w:rsid w:val="00595FBE"/>
    <w:rsid w:val="005A289C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4080"/>
    <w:rsid w:val="005D4919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077"/>
    <w:rsid w:val="005E72C7"/>
    <w:rsid w:val="005E7B9A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6A70"/>
    <w:rsid w:val="00677037"/>
    <w:rsid w:val="0068338B"/>
    <w:rsid w:val="0069032A"/>
    <w:rsid w:val="00692F3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2D7"/>
    <w:rsid w:val="006D03A7"/>
    <w:rsid w:val="006D11CC"/>
    <w:rsid w:val="006D138E"/>
    <w:rsid w:val="006D150B"/>
    <w:rsid w:val="006D360F"/>
    <w:rsid w:val="006D45DA"/>
    <w:rsid w:val="006D591D"/>
    <w:rsid w:val="006D701C"/>
    <w:rsid w:val="006E2134"/>
    <w:rsid w:val="006E35F1"/>
    <w:rsid w:val="006F4A5C"/>
    <w:rsid w:val="006F7A6C"/>
    <w:rsid w:val="006F7DDC"/>
    <w:rsid w:val="00700FEE"/>
    <w:rsid w:val="007019DD"/>
    <w:rsid w:val="00702FE2"/>
    <w:rsid w:val="00705EE6"/>
    <w:rsid w:val="0071068B"/>
    <w:rsid w:val="00710AD7"/>
    <w:rsid w:val="00710C3E"/>
    <w:rsid w:val="007110EC"/>
    <w:rsid w:val="007124D0"/>
    <w:rsid w:val="00714C91"/>
    <w:rsid w:val="007153C3"/>
    <w:rsid w:val="007157E3"/>
    <w:rsid w:val="00716F07"/>
    <w:rsid w:val="00716F1A"/>
    <w:rsid w:val="00717610"/>
    <w:rsid w:val="007176B2"/>
    <w:rsid w:val="00730318"/>
    <w:rsid w:val="00730A3F"/>
    <w:rsid w:val="00730D00"/>
    <w:rsid w:val="00733C09"/>
    <w:rsid w:val="00733D1A"/>
    <w:rsid w:val="00734012"/>
    <w:rsid w:val="00735D98"/>
    <w:rsid w:val="007364FE"/>
    <w:rsid w:val="00740172"/>
    <w:rsid w:val="007401B9"/>
    <w:rsid w:val="007422FE"/>
    <w:rsid w:val="007431AC"/>
    <w:rsid w:val="00744F29"/>
    <w:rsid w:val="007460A9"/>
    <w:rsid w:val="00747E5E"/>
    <w:rsid w:val="0075374E"/>
    <w:rsid w:val="00753FFB"/>
    <w:rsid w:val="00761396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2DE5"/>
    <w:rsid w:val="007835F3"/>
    <w:rsid w:val="00784FDE"/>
    <w:rsid w:val="00787BDC"/>
    <w:rsid w:val="00787DE4"/>
    <w:rsid w:val="00793D2A"/>
    <w:rsid w:val="007970C0"/>
    <w:rsid w:val="007A0DF0"/>
    <w:rsid w:val="007A581B"/>
    <w:rsid w:val="007B1CAF"/>
    <w:rsid w:val="007B481E"/>
    <w:rsid w:val="007B54A9"/>
    <w:rsid w:val="007B5831"/>
    <w:rsid w:val="007B753E"/>
    <w:rsid w:val="007B7999"/>
    <w:rsid w:val="007C14C3"/>
    <w:rsid w:val="007C1572"/>
    <w:rsid w:val="007C5284"/>
    <w:rsid w:val="007C53AD"/>
    <w:rsid w:val="007C761F"/>
    <w:rsid w:val="007D1251"/>
    <w:rsid w:val="007D49D2"/>
    <w:rsid w:val="007D5E65"/>
    <w:rsid w:val="007E1012"/>
    <w:rsid w:val="007E1348"/>
    <w:rsid w:val="007E1808"/>
    <w:rsid w:val="007E447D"/>
    <w:rsid w:val="007E4A85"/>
    <w:rsid w:val="007F4752"/>
    <w:rsid w:val="007F6137"/>
    <w:rsid w:val="007F61D0"/>
    <w:rsid w:val="00802E01"/>
    <w:rsid w:val="0080592C"/>
    <w:rsid w:val="00805BAA"/>
    <w:rsid w:val="00810083"/>
    <w:rsid w:val="0081161B"/>
    <w:rsid w:val="00812D7F"/>
    <w:rsid w:val="00812E84"/>
    <w:rsid w:val="00813A49"/>
    <w:rsid w:val="00813F32"/>
    <w:rsid w:val="0081578D"/>
    <w:rsid w:val="008166CA"/>
    <w:rsid w:val="0081708E"/>
    <w:rsid w:val="00821E75"/>
    <w:rsid w:val="0082317D"/>
    <w:rsid w:val="00830FB5"/>
    <w:rsid w:val="008322C9"/>
    <w:rsid w:val="00834865"/>
    <w:rsid w:val="0083495C"/>
    <w:rsid w:val="00840A6D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3909"/>
    <w:rsid w:val="00855984"/>
    <w:rsid w:val="008577ED"/>
    <w:rsid w:val="00857DA6"/>
    <w:rsid w:val="00861312"/>
    <w:rsid w:val="00861582"/>
    <w:rsid w:val="00861CF4"/>
    <w:rsid w:val="00864690"/>
    <w:rsid w:val="00866844"/>
    <w:rsid w:val="00876F77"/>
    <w:rsid w:val="008775E0"/>
    <w:rsid w:val="00885539"/>
    <w:rsid w:val="008860B4"/>
    <w:rsid w:val="00886870"/>
    <w:rsid w:val="008870F8"/>
    <w:rsid w:val="00887C17"/>
    <w:rsid w:val="008979F4"/>
    <w:rsid w:val="008A1B96"/>
    <w:rsid w:val="008A3CDE"/>
    <w:rsid w:val="008B2505"/>
    <w:rsid w:val="008B5892"/>
    <w:rsid w:val="008B7966"/>
    <w:rsid w:val="008B7A34"/>
    <w:rsid w:val="008C0FF2"/>
    <w:rsid w:val="008C7B63"/>
    <w:rsid w:val="008C7D0A"/>
    <w:rsid w:val="008D094D"/>
    <w:rsid w:val="008D12B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2D9"/>
    <w:rsid w:val="009219EE"/>
    <w:rsid w:val="00922210"/>
    <w:rsid w:val="00931D2F"/>
    <w:rsid w:val="00931D6A"/>
    <w:rsid w:val="00932FBE"/>
    <w:rsid w:val="009337C7"/>
    <w:rsid w:val="00933D20"/>
    <w:rsid w:val="00934809"/>
    <w:rsid w:val="00934D53"/>
    <w:rsid w:val="00937817"/>
    <w:rsid w:val="00941269"/>
    <w:rsid w:val="00941956"/>
    <w:rsid w:val="00945CA1"/>
    <w:rsid w:val="00950E3A"/>
    <w:rsid w:val="009511D2"/>
    <w:rsid w:val="00954B0F"/>
    <w:rsid w:val="00960016"/>
    <w:rsid w:val="00970AD3"/>
    <w:rsid w:val="009718EE"/>
    <w:rsid w:val="0097582D"/>
    <w:rsid w:val="009766A9"/>
    <w:rsid w:val="00977FC5"/>
    <w:rsid w:val="00980EF9"/>
    <w:rsid w:val="009831F4"/>
    <w:rsid w:val="0098688D"/>
    <w:rsid w:val="00987B1E"/>
    <w:rsid w:val="00990A60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9F6D91"/>
    <w:rsid w:val="00A015CB"/>
    <w:rsid w:val="00A0224D"/>
    <w:rsid w:val="00A0572E"/>
    <w:rsid w:val="00A067C9"/>
    <w:rsid w:val="00A070AE"/>
    <w:rsid w:val="00A07C59"/>
    <w:rsid w:val="00A10FA5"/>
    <w:rsid w:val="00A11226"/>
    <w:rsid w:val="00A13EEB"/>
    <w:rsid w:val="00A14C5A"/>
    <w:rsid w:val="00A21880"/>
    <w:rsid w:val="00A21C66"/>
    <w:rsid w:val="00A226C5"/>
    <w:rsid w:val="00A244C3"/>
    <w:rsid w:val="00A24F0C"/>
    <w:rsid w:val="00A25C94"/>
    <w:rsid w:val="00A26233"/>
    <w:rsid w:val="00A26C72"/>
    <w:rsid w:val="00A3036E"/>
    <w:rsid w:val="00A316BF"/>
    <w:rsid w:val="00A31D5D"/>
    <w:rsid w:val="00A32A17"/>
    <w:rsid w:val="00A3411A"/>
    <w:rsid w:val="00A366AC"/>
    <w:rsid w:val="00A3778A"/>
    <w:rsid w:val="00A41AFD"/>
    <w:rsid w:val="00A4380E"/>
    <w:rsid w:val="00A468F2"/>
    <w:rsid w:val="00A51A31"/>
    <w:rsid w:val="00A56722"/>
    <w:rsid w:val="00A61682"/>
    <w:rsid w:val="00A67918"/>
    <w:rsid w:val="00A712FE"/>
    <w:rsid w:val="00A7158F"/>
    <w:rsid w:val="00A73524"/>
    <w:rsid w:val="00A73C20"/>
    <w:rsid w:val="00A74452"/>
    <w:rsid w:val="00A75E26"/>
    <w:rsid w:val="00A76C71"/>
    <w:rsid w:val="00A772F6"/>
    <w:rsid w:val="00A812B7"/>
    <w:rsid w:val="00A81E6E"/>
    <w:rsid w:val="00A833A1"/>
    <w:rsid w:val="00A836D0"/>
    <w:rsid w:val="00A87A0F"/>
    <w:rsid w:val="00A9094A"/>
    <w:rsid w:val="00A91461"/>
    <w:rsid w:val="00A93814"/>
    <w:rsid w:val="00A93FB9"/>
    <w:rsid w:val="00A947C0"/>
    <w:rsid w:val="00A96950"/>
    <w:rsid w:val="00A96BD6"/>
    <w:rsid w:val="00AA1B8E"/>
    <w:rsid w:val="00AA1CBC"/>
    <w:rsid w:val="00AA3755"/>
    <w:rsid w:val="00AA468B"/>
    <w:rsid w:val="00AA48CF"/>
    <w:rsid w:val="00AA5315"/>
    <w:rsid w:val="00AA6A17"/>
    <w:rsid w:val="00AB48B1"/>
    <w:rsid w:val="00AB593E"/>
    <w:rsid w:val="00AB5FB7"/>
    <w:rsid w:val="00AC1BB4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3B1"/>
    <w:rsid w:val="00B005BE"/>
    <w:rsid w:val="00B03011"/>
    <w:rsid w:val="00B05D95"/>
    <w:rsid w:val="00B06127"/>
    <w:rsid w:val="00B06E8F"/>
    <w:rsid w:val="00B07074"/>
    <w:rsid w:val="00B17343"/>
    <w:rsid w:val="00B1765D"/>
    <w:rsid w:val="00B24B8F"/>
    <w:rsid w:val="00B27346"/>
    <w:rsid w:val="00B274F7"/>
    <w:rsid w:val="00B33CB7"/>
    <w:rsid w:val="00B3558F"/>
    <w:rsid w:val="00B366DE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594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B0520"/>
    <w:rsid w:val="00BB0E2D"/>
    <w:rsid w:val="00BB0EF3"/>
    <w:rsid w:val="00BB273F"/>
    <w:rsid w:val="00BB5C96"/>
    <w:rsid w:val="00BB72AE"/>
    <w:rsid w:val="00BC0CA4"/>
    <w:rsid w:val="00BC0DD0"/>
    <w:rsid w:val="00BC3C6B"/>
    <w:rsid w:val="00BC6415"/>
    <w:rsid w:val="00BC6586"/>
    <w:rsid w:val="00BD0AAB"/>
    <w:rsid w:val="00BD10D5"/>
    <w:rsid w:val="00BD134B"/>
    <w:rsid w:val="00BD465B"/>
    <w:rsid w:val="00BE43BB"/>
    <w:rsid w:val="00BE75C8"/>
    <w:rsid w:val="00BF0822"/>
    <w:rsid w:val="00BF1A11"/>
    <w:rsid w:val="00BF1F19"/>
    <w:rsid w:val="00BF45D7"/>
    <w:rsid w:val="00BF5092"/>
    <w:rsid w:val="00BF510C"/>
    <w:rsid w:val="00C00068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321"/>
    <w:rsid w:val="00C37694"/>
    <w:rsid w:val="00C40533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38E1"/>
    <w:rsid w:val="00C66B68"/>
    <w:rsid w:val="00C7057C"/>
    <w:rsid w:val="00C70871"/>
    <w:rsid w:val="00C71250"/>
    <w:rsid w:val="00C7360A"/>
    <w:rsid w:val="00C7390A"/>
    <w:rsid w:val="00C73EF4"/>
    <w:rsid w:val="00C75967"/>
    <w:rsid w:val="00C75E8F"/>
    <w:rsid w:val="00C764EE"/>
    <w:rsid w:val="00C775C9"/>
    <w:rsid w:val="00C7792F"/>
    <w:rsid w:val="00C82372"/>
    <w:rsid w:val="00C860DA"/>
    <w:rsid w:val="00C90558"/>
    <w:rsid w:val="00C90590"/>
    <w:rsid w:val="00C97805"/>
    <w:rsid w:val="00CA5F4A"/>
    <w:rsid w:val="00CA6E3B"/>
    <w:rsid w:val="00CA6FB9"/>
    <w:rsid w:val="00CB00B8"/>
    <w:rsid w:val="00CB0D55"/>
    <w:rsid w:val="00CB1130"/>
    <w:rsid w:val="00CB1ADB"/>
    <w:rsid w:val="00CB2B67"/>
    <w:rsid w:val="00CB2FB8"/>
    <w:rsid w:val="00CB3B53"/>
    <w:rsid w:val="00CB4C89"/>
    <w:rsid w:val="00CB5864"/>
    <w:rsid w:val="00CB6E21"/>
    <w:rsid w:val="00CC10C1"/>
    <w:rsid w:val="00CC3F8D"/>
    <w:rsid w:val="00CC6D86"/>
    <w:rsid w:val="00CC787E"/>
    <w:rsid w:val="00CD156B"/>
    <w:rsid w:val="00CD2653"/>
    <w:rsid w:val="00CD2D3C"/>
    <w:rsid w:val="00CD3107"/>
    <w:rsid w:val="00CD752B"/>
    <w:rsid w:val="00CD75CB"/>
    <w:rsid w:val="00CD780A"/>
    <w:rsid w:val="00CE0C08"/>
    <w:rsid w:val="00CE1F86"/>
    <w:rsid w:val="00CE540A"/>
    <w:rsid w:val="00CE5C39"/>
    <w:rsid w:val="00CE5CA4"/>
    <w:rsid w:val="00CE77AE"/>
    <w:rsid w:val="00CF3131"/>
    <w:rsid w:val="00CF51A6"/>
    <w:rsid w:val="00CF5396"/>
    <w:rsid w:val="00CF62F8"/>
    <w:rsid w:val="00D044BC"/>
    <w:rsid w:val="00D05306"/>
    <w:rsid w:val="00D076B7"/>
    <w:rsid w:val="00D16216"/>
    <w:rsid w:val="00D20146"/>
    <w:rsid w:val="00D202B0"/>
    <w:rsid w:val="00D2164C"/>
    <w:rsid w:val="00D31B8A"/>
    <w:rsid w:val="00D33AE1"/>
    <w:rsid w:val="00D35B4A"/>
    <w:rsid w:val="00D4124A"/>
    <w:rsid w:val="00D4513B"/>
    <w:rsid w:val="00D45167"/>
    <w:rsid w:val="00D50557"/>
    <w:rsid w:val="00D50EC3"/>
    <w:rsid w:val="00D51928"/>
    <w:rsid w:val="00D52386"/>
    <w:rsid w:val="00D528AB"/>
    <w:rsid w:val="00D54E62"/>
    <w:rsid w:val="00D5565E"/>
    <w:rsid w:val="00D600B4"/>
    <w:rsid w:val="00D6279C"/>
    <w:rsid w:val="00D6341D"/>
    <w:rsid w:val="00D6383B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1D4E"/>
    <w:rsid w:val="00DA2606"/>
    <w:rsid w:val="00DA7D7C"/>
    <w:rsid w:val="00DB1CE8"/>
    <w:rsid w:val="00DB2C4A"/>
    <w:rsid w:val="00DB7722"/>
    <w:rsid w:val="00DC11AE"/>
    <w:rsid w:val="00DC2390"/>
    <w:rsid w:val="00DC281B"/>
    <w:rsid w:val="00DC31D3"/>
    <w:rsid w:val="00DC6A70"/>
    <w:rsid w:val="00DD218E"/>
    <w:rsid w:val="00DD4837"/>
    <w:rsid w:val="00DD5393"/>
    <w:rsid w:val="00DD578F"/>
    <w:rsid w:val="00DE4469"/>
    <w:rsid w:val="00DE5BB1"/>
    <w:rsid w:val="00DE6034"/>
    <w:rsid w:val="00DE7C1A"/>
    <w:rsid w:val="00DF2465"/>
    <w:rsid w:val="00DF30A2"/>
    <w:rsid w:val="00DF5539"/>
    <w:rsid w:val="00DF5C9E"/>
    <w:rsid w:val="00DF63A1"/>
    <w:rsid w:val="00E000C4"/>
    <w:rsid w:val="00E107E3"/>
    <w:rsid w:val="00E10B9B"/>
    <w:rsid w:val="00E14CCC"/>
    <w:rsid w:val="00E200BF"/>
    <w:rsid w:val="00E2193F"/>
    <w:rsid w:val="00E226D0"/>
    <w:rsid w:val="00E2689B"/>
    <w:rsid w:val="00E27331"/>
    <w:rsid w:val="00E30944"/>
    <w:rsid w:val="00E31263"/>
    <w:rsid w:val="00E32379"/>
    <w:rsid w:val="00E33E66"/>
    <w:rsid w:val="00E34B6F"/>
    <w:rsid w:val="00E35A89"/>
    <w:rsid w:val="00E36333"/>
    <w:rsid w:val="00E37775"/>
    <w:rsid w:val="00E37FA1"/>
    <w:rsid w:val="00E421C3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3C62"/>
    <w:rsid w:val="00E75E1C"/>
    <w:rsid w:val="00E774D4"/>
    <w:rsid w:val="00E77A6F"/>
    <w:rsid w:val="00E81DC8"/>
    <w:rsid w:val="00E84ACE"/>
    <w:rsid w:val="00E84E5E"/>
    <w:rsid w:val="00E853F3"/>
    <w:rsid w:val="00E91A97"/>
    <w:rsid w:val="00E953A7"/>
    <w:rsid w:val="00E960EF"/>
    <w:rsid w:val="00EA0233"/>
    <w:rsid w:val="00EA0A89"/>
    <w:rsid w:val="00EA11E0"/>
    <w:rsid w:val="00EB00F3"/>
    <w:rsid w:val="00EB22CD"/>
    <w:rsid w:val="00EB4A23"/>
    <w:rsid w:val="00EB527F"/>
    <w:rsid w:val="00EC0231"/>
    <w:rsid w:val="00EC69D6"/>
    <w:rsid w:val="00ED1652"/>
    <w:rsid w:val="00ED1856"/>
    <w:rsid w:val="00ED19D0"/>
    <w:rsid w:val="00ED47F0"/>
    <w:rsid w:val="00ED7C2E"/>
    <w:rsid w:val="00ED7C88"/>
    <w:rsid w:val="00EE1763"/>
    <w:rsid w:val="00EE20DB"/>
    <w:rsid w:val="00EE25DB"/>
    <w:rsid w:val="00EE690B"/>
    <w:rsid w:val="00EE7CDE"/>
    <w:rsid w:val="00EF04C3"/>
    <w:rsid w:val="00EF10E4"/>
    <w:rsid w:val="00EF14D0"/>
    <w:rsid w:val="00EF28F2"/>
    <w:rsid w:val="00EF2F3B"/>
    <w:rsid w:val="00EF3D8A"/>
    <w:rsid w:val="00EF6092"/>
    <w:rsid w:val="00EF7380"/>
    <w:rsid w:val="00F009A6"/>
    <w:rsid w:val="00F01D1B"/>
    <w:rsid w:val="00F03191"/>
    <w:rsid w:val="00F03ED9"/>
    <w:rsid w:val="00F07600"/>
    <w:rsid w:val="00F07846"/>
    <w:rsid w:val="00F11091"/>
    <w:rsid w:val="00F126BA"/>
    <w:rsid w:val="00F137E9"/>
    <w:rsid w:val="00F1558A"/>
    <w:rsid w:val="00F166FC"/>
    <w:rsid w:val="00F175ED"/>
    <w:rsid w:val="00F21589"/>
    <w:rsid w:val="00F2319D"/>
    <w:rsid w:val="00F26089"/>
    <w:rsid w:val="00F31237"/>
    <w:rsid w:val="00F3218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A0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6198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B7457"/>
    <w:rsid w:val="00FC016E"/>
    <w:rsid w:val="00FC0657"/>
    <w:rsid w:val="00FC1B15"/>
    <w:rsid w:val="00FC3BD2"/>
    <w:rsid w:val="00FC58E3"/>
    <w:rsid w:val="00FC7CB1"/>
    <w:rsid w:val="00FD0800"/>
    <w:rsid w:val="00FD36D5"/>
    <w:rsid w:val="00FD382B"/>
    <w:rsid w:val="00FE2F3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D6D8CFC5-9188-4DA2-A591-8891D3D4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99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8345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app.leg.wa.gov/wac/default.aspx?cite=246-215-02115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app.leg.wa.gov/wac/default.aspx?cite=246-215-02105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doh.wa.gov/localhealthfoodcontact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wac/default.aspx?cite=246-215-02107" TargetMode="External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mailto:civil.rights@doh.wa.gov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yndi's DOH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3069B2"/>
      </a:accent1>
      <a:accent2>
        <a:srgbClr val="2699BB"/>
      </a:accent2>
      <a:accent3>
        <a:srgbClr val="FFCC00"/>
      </a:accent3>
      <a:accent4>
        <a:srgbClr val="932A6E"/>
      </a:accent4>
      <a:accent5>
        <a:srgbClr val="819556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7F5R2YH2KEY5-1275897875-931</_dlc_DocId>
    <_dlc_DocIdUrl xmlns="6bb4863d-8cd6-4cd5-8e32-b9988c0a658a">
      <Url>https://stateofwa.sharepoint.com/sites/DOH-eph/oswp/LHS/food/_layouts/15/DocIdRedir.aspx?ID=7F5R2YH2KEY5-1275897875-931</Url>
      <Description>7F5R2YH2KEY5-1275897875-931</Description>
    </_dlc_DocIdUrl>
    <Notes0 xmlns="e09e8051-de46-465e-8af3-db1f60d0013b" xsi:nil="true"/>
    <lcf76f155ced4ddcb4097134ff3c332f xmlns="e09e8051-de46-465e-8af3-db1f60d0013b">
      <Terms xmlns="http://schemas.microsoft.com/office/infopath/2007/PartnerControls"/>
    </lcf76f155ced4ddcb4097134ff3c332f>
    <TaxCatchAll xmlns="6bb4863d-8cd6-4cd5-8e32-b9988c0a65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21" ma:contentTypeDescription="Create a new document." ma:contentTypeScope="" ma:versionID="76503ec4fb69e07ac710e25f4b20c575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37444ba1f2e85f8a809bc8f8c6d887b9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  <xsd:element ref="ns2:Notes0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Topics" ma:format="Dropdown" ma:internalName="Notes">
      <xsd:simpleType>
        <xsd:restriction base="dms:Text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8556f06c-93d3-4854-b76f-a4df60774450}" ma:internalName="TaxCatchAll" ma:showField="CatchAllData" ma:web="6bb4863d-8cd6-4cd5-8e32-b9988c0a6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2.xml><?xml version="1.0" encoding="utf-8"?>
<ds:datastoreItem xmlns:ds="http://schemas.openxmlformats.org/officeDocument/2006/customXml" ds:itemID="{19794138-D804-49C6-9F5B-A66AA4FE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FD9D0B3-32EB-4767-A261-F4E819187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520fa42-cf58-4c22-8b93-58cf1d3bd1cb}" enabled="1" method="Privilege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Certified Food Protection Manager &amp; Active Managerial Control</vt:lpstr>
    </vt:vector>
  </TitlesOfParts>
  <Company>Washington State Department of Health</Company>
  <LinksUpToDate>false</LinksUpToDate>
  <CharactersWithSpaces>5264</CharactersWithSpaces>
  <SharedDoc>false</SharedDoc>
  <HLinks>
    <vt:vector size="30" baseType="variant">
      <vt:variant>
        <vt:i4>720940</vt:i4>
      </vt:variant>
      <vt:variant>
        <vt:i4>114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7733356</vt:i4>
      </vt:variant>
      <vt:variant>
        <vt:i4>81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75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6029328</vt:i4>
      </vt:variant>
      <vt:variant>
        <vt:i4>3</vt:i4>
      </vt:variant>
      <vt:variant>
        <vt:i4>0</vt:i4>
      </vt:variant>
      <vt:variant>
        <vt:i4>5</vt:i4>
      </vt:variant>
      <vt:variant>
        <vt:lpwstr>http://www.doh.wa.gov/localhealthfoodcontacts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Hamilton, Ben  (DOH)</cp:lastModifiedBy>
  <cp:revision>2</cp:revision>
  <cp:lastPrinted>2025-08-27T01:51:00Z</cp:lastPrinted>
  <dcterms:created xsi:type="dcterms:W3CDTF">2025-09-05T21:58:00Z</dcterms:created>
  <dcterms:modified xsi:type="dcterms:W3CDTF">2025-09-05T21:58:00Z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ed067a18-93ee-4014-9400-c0b446e6e2f7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  <property fmtid="{D5CDD505-2E9C-101B-9397-08002B2CF9AE}" pid="13" name="MediaServiceImageTags">
    <vt:lpwstr/>
  </property>
</Properties>
</file>